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keepNext w:val="false"/>
        <w:keepLines w:val="false"/>
        <w:pageBreakBefore w:val="false"/>
        <w:widowControl w:val="true"/>
        <w:pBdr/>
        <w:bidi w:val="false"/>
        <w:spacing w:line="283" w:lineRule="atLeast"/>
        <w:ind/>
        <w:jc w:val="center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0"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</w:p>
    <w:p>
      <w:pPr>
        <w:pStyle w:val="681"/>
        <w:keepNext w:val="false"/>
        <w:keepLines w:val="false"/>
        <w:pageBreakBefore w:val="false"/>
        <w:widowControl w:val="true"/>
        <w:pBdr/>
        <w:bidi w:val="false"/>
        <w:spacing w:line="283" w:lineRule="atLeast"/>
        <w:ind/>
        <w:jc w:val="center"/>
        <w:rPr>
          <w:rFonts w:ascii="Times New Roman" w:hAnsi="Times New Roman" w:cs="Times New Roman"/>
          <w:bCs/>
          <w:color w:val="000000"/>
          <w:spacing w:val="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pacing w:val="0"/>
          <w:sz w:val="28"/>
          <w:szCs w:val="28"/>
        </w:rPr>
      </w:r>
    </w:p>
    <w:p w14:paraId="6E9B67FE">
      <w:pPr>
        <w:pBdr/>
        <w:spacing w:line="283" w:lineRule="atLeast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0"/>
          <w:sz w:val="28"/>
          <w:szCs w:val="28"/>
        </w:rPr>
        <w:t xml:space="preserve">к проекту постановления администрации города Пятигорска</w:t>
      </w:r>
      <w:r>
        <w:rPr>
          <w:rFonts w:ascii="Times New Roman" w:hAnsi="Times New Roman" w:cs="Times New Roman"/>
          <w:iCs/>
          <w:color w:val="000000"/>
          <w:spacing w:val="0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 xml:space="preserve">Об утверждении Порядка предоставления 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color w:val="auto"/>
          <w:sz w:val="28"/>
          <w:szCs w:val="28"/>
        </w:rPr>
      </w:r>
    </w:p>
    <w:p w14:paraId="79A6BD4D">
      <w:pPr>
        <w:pBdr/>
        <w:spacing w:line="283" w:lineRule="atLeas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Настоящий проект разработан в</w:t>
      </w:r>
      <w:r>
        <w:rPr>
          <w:rFonts w:ascii="Times New Roman" w:hAnsi="Times New Roman" w:eastAsia="Times New Roman" w:cs="Times New Roman"/>
          <w:color w:val="000000"/>
          <w:spacing w:val="0"/>
          <w:sz w:val="28"/>
          <w:szCs w:val="28"/>
          <w:shd w:val="clear" w:color="auto" w:fill="ffffff"/>
          <w:lang w:val="ru-RU" w:eastAsia="zh-CN" w:bidi="ar-SA"/>
        </w:rPr>
        <w:t xml:space="preserve"> соответствии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hyperlink r:id="rId8" w:tooltip="consultantplus://offline/ref=4EBF496D8B7C6875B779B413A792377763617B07B1C779F545F78A6C47348BE42E756EEEAF9BBBEE169EFBY924N" w:history="1">
        <w:r>
          <w:rPr>
            <w:color w:val="000000" w:themeColor="text1"/>
            <w:sz w:val="28"/>
            <w:szCs w:val="28"/>
          </w:rPr>
          <w:t xml:space="preserve">Уставом</w:t>
        </w:r>
      </w:hyperlink>
      <w:r>
        <w:rPr>
          <w:color w:val="000000" w:themeColor="text1"/>
          <w:sz w:val="28"/>
          <w:szCs w:val="28"/>
        </w:rPr>
        <w:t xml:space="preserve"> муниципального образования городского округа города-курорта Пятигорска Ставропольского края, в целях реализации </w:t>
      </w:r>
      <w:r>
        <w:rPr>
          <w:color w:val="000000" w:themeColor="text1"/>
          <w:sz w:val="28"/>
          <w:szCs w:val="28"/>
        </w:rPr>
        <w:t xml:space="preserve">решения </w:t>
      </w:r>
      <w:r>
        <w:rPr>
          <w:color w:val="000000" w:themeColor="text1"/>
          <w:sz w:val="28"/>
          <w:szCs w:val="28"/>
        </w:rPr>
        <w:t xml:space="preserve">Думы гор</w:t>
      </w:r>
      <w:r>
        <w:rPr>
          <w:color w:val="000000" w:themeColor="text1"/>
          <w:sz w:val="28"/>
          <w:szCs w:val="28"/>
        </w:rPr>
        <w:t xml:space="preserve">ода Пятигорска от 14</w:t>
      </w:r>
      <w:r>
        <w:rPr>
          <w:color w:val="000000" w:themeColor="text1"/>
          <w:sz w:val="28"/>
          <w:szCs w:val="28"/>
        </w:rPr>
        <w:t xml:space="preserve"> апреля </w:t>
      </w:r>
      <w:r>
        <w:rPr>
          <w:color w:val="000000" w:themeColor="text1"/>
          <w:sz w:val="28"/>
          <w:szCs w:val="28"/>
        </w:rPr>
        <w:t xml:space="preserve">2026 г. № 15-15 РД «О дополнительной мере социальной поддержки отдельных категорий граждан, подвергшихся воздействию радиации вследствие катастрофы на Чернобыльской</w:t>
      </w:r>
      <w:r>
        <w:rPr>
          <w:color w:val="000000" w:themeColor="text1"/>
          <w:sz w:val="28"/>
          <w:szCs w:val="28"/>
        </w:rPr>
        <w:t xml:space="preserve"> АЭС»</w:t>
      </w:r>
      <w:r>
        <w:rPr>
          <w:rFonts w:ascii="Times New Roman" w:hAnsi="Times New Roman" w:eastAsia="Times New Roman" w:cs="Times New Roman"/>
          <w:color w:val="000000"/>
          <w:spacing w:val="0"/>
          <w:sz w:val="28"/>
          <w:szCs w:val="28"/>
          <w:lang w:val="ru-RU" w:eastAsia="zh-CN" w:bidi="ar-SA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 w14:paraId="1E24702A">
      <w:pPr>
        <w:pBdr/>
        <w:spacing w:line="283" w:lineRule="atLeas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Срок проведения обсуждения: с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30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04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.202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г. по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14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05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.202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г.</w:t>
      </w:r>
      <w:r>
        <w:rPr>
          <w:color w:val="auto"/>
          <w:sz w:val="28"/>
          <w:szCs w:val="28"/>
        </w:rPr>
      </w:r>
      <w:r/>
    </w:p>
    <w:p>
      <w:pPr>
        <w:pStyle w:val="681"/>
        <w:keepNext w:val="false"/>
        <w:keepLines w:val="false"/>
        <w:pageBreakBefore w:val="false"/>
        <w:widowControl w:val="true"/>
        <w:pBdr/>
        <w:bidi w:val="false"/>
        <w:spacing w:line="283" w:lineRule="atLeast"/>
        <w:ind w:firstLine="709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приёма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предложений по проекту: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30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04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.202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г. по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14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05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.202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г.</w:t>
      </w:r>
      <w:r/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</w:p>
    <w:p>
      <w:pPr>
        <w:pStyle w:val="681"/>
        <w:keepNext w:val="false"/>
        <w:keepLines w:val="false"/>
        <w:pageBreakBefore w:val="false"/>
        <w:widowControl w:val="true"/>
        <w:pBdr/>
        <w:bidi w:val="false"/>
        <w:spacing w:line="283" w:lineRule="atLeast"/>
        <w:ind w:right="0" w:firstLine="720" w:left="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</w:p>
    <w:p>
      <w:pPr>
        <w:pStyle w:val="681"/>
        <w:keepNext w:val="false"/>
        <w:keepLines w:val="false"/>
        <w:pageBreakBefore w:val="false"/>
        <w:widowControl w:val="true"/>
        <w:pBdr/>
        <w:bidi w:val="false"/>
        <w:spacing w:line="283" w:lineRule="atLeast"/>
        <w:ind w:right="0" w:firstLine="720" w:left="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Адрес для направления предложений: 357500, Ставропольский край,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г. Пятигорск, ул. Первомайская, д. 89а, каб. 9.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</w:p>
    <w:p>
      <w:pPr>
        <w:pStyle w:val="681"/>
        <w:keepNext w:val="false"/>
        <w:keepLines w:val="false"/>
        <w:pageBreakBefore w:val="false"/>
        <w:widowControl w:val="true"/>
        <w:pBdr/>
        <w:bidi w:val="false"/>
        <w:spacing w:line="283" w:lineRule="atLeast"/>
        <w:ind w:right="0" w:firstLine="720" w:left="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Адрес электронной почты: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u w:val="none"/>
          <w:lang w:val="en-US"/>
        </w:rPr>
        <w:t xml:space="preserve">utszn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u w:val="none"/>
        </w:rPr>
        <w:t xml:space="preserve">032@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u w:val="none"/>
          <w:lang w:val="en-US"/>
        </w:rPr>
        <w:t xml:space="preserve">mail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u w:val="none"/>
        </w:rPr>
        <w:t xml:space="preserve">.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u w:val="none"/>
          <w:lang w:val="en-US"/>
        </w:rPr>
        <w:t xml:space="preserve">ru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</w:p>
    <w:p>
      <w:pPr>
        <w:pStyle w:val="681"/>
        <w:keepNext w:val="false"/>
        <w:keepLines w:val="false"/>
        <w:pageBreakBefore w:val="false"/>
        <w:widowControl w:val="true"/>
        <w:pBdr/>
        <w:bidi w:val="false"/>
        <w:spacing w:line="283" w:lineRule="atLeast"/>
        <w:ind w:right="0" w:firstLine="720" w:left="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Контактный телефон:  8(8793)39-20-15.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</w:p>
    <w:p>
      <w:pPr>
        <w:pStyle w:val="681"/>
        <w:keepNext w:val="false"/>
        <w:keepLines w:val="false"/>
        <w:pageBreakBefore w:val="false"/>
        <w:widowControl w:val="true"/>
        <w:pBdr/>
        <w:tabs>
          <w:tab w:val="left" w:leader="none" w:pos="0"/>
          <w:tab w:val="left" w:leader="none" w:pos="1080"/>
          <w:tab w:val="left" w:leader="none" w:pos="1260"/>
          <w:tab w:val="left" w:leader="none" w:pos="1440"/>
        </w:tabs>
        <w:bidi w:val="false"/>
        <w:spacing w:line="283" w:lineRule="atLeast"/>
        <w:ind w:right="0" w:firstLine="720" w:left="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Все предложения носят рекомендательный характер.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</w:r>
    </w:p>
    <w:sectPr>
      <w:footnotePr>
        <w:numFmt w:val="decimal"/>
        <w:numRestart w:val="continuous"/>
        <w:numStart w:val="1"/>
        <w:pos w:val="beneathText"/>
      </w:footnotePr>
      <w:endnotePr>
        <w:numFmt w:val="lowerRoman"/>
        <w:numRestart w:val="continuous"/>
        <w:numStart w:val="1"/>
      </w:endnotePr>
      <w:type w:val="nextPage"/>
      <w:pgSz w:h="16838" w:orient="portrait" w:w="11906"/>
      <w:pgMar w:top="1134" w:right="567" w:bottom="851" w:left="198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Tahoma">
    <w:panose1 w:val="020B0604030504040204"/>
  </w:font>
  <w:font w:name="Liberation Sans">
    <w:panose1 w:val="020B0604020202020204"/>
  </w:font>
  <w:font w:name="Courier New">
    <w:panose1 w:val="02070309020205020404"/>
  </w:font>
  <w:font w:name="Mangal">
    <w:panose1 w:val="02040503050406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1"/>
    <w:next w:val="68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1"/>
    <w:next w:val="68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1"/>
    <w:next w:val="68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1"/>
    <w:next w:val="68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1"/>
    <w:next w:val="68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1"/>
    <w:next w:val="68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1"/>
    <w:next w:val="68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1"/>
    <w:next w:val="68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1"/>
    <w:next w:val="68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1"/>
    <w:next w:val="68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1"/>
    <w:next w:val="68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1"/>
    <w:next w:val="68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1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1"/>
    <w:next w:val="68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8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81"/>
    <w:next w:val="6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1"/>
    <w:next w:val="681"/>
    <w:uiPriority w:val="39"/>
    <w:unhideWhenUsed/>
    <w:pPr>
      <w:pBdr/>
      <w:spacing w:after="100"/>
      <w:ind/>
    </w:pPr>
  </w:style>
  <w:style w:type="paragraph" w:styleId="190">
    <w:name w:val="toc 2"/>
    <w:basedOn w:val="681"/>
    <w:next w:val="681"/>
    <w:uiPriority w:val="39"/>
    <w:unhideWhenUsed/>
    <w:pPr>
      <w:pBdr/>
      <w:spacing w:after="100"/>
      <w:ind w:left="220"/>
    </w:pPr>
  </w:style>
  <w:style w:type="paragraph" w:styleId="191">
    <w:name w:val="toc 3"/>
    <w:basedOn w:val="681"/>
    <w:next w:val="681"/>
    <w:uiPriority w:val="39"/>
    <w:unhideWhenUsed/>
    <w:pPr>
      <w:pBdr/>
      <w:spacing w:after="100"/>
      <w:ind w:left="440"/>
    </w:pPr>
  </w:style>
  <w:style w:type="paragraph" w:styleId="192">
    <w:name w:val="toc 4"/>
    <w:basedOn w:val="681"/>
    <w:next w:val="681"/>
    <w:uiPriority w:val="39"/>
    <w:unhideWhenUsed/>
    <w:pPr>
      <w:pBdr/>
      <w:spacing w:after="100"/>
      <w:ind w:left="660"/>
    </w:pPr>
  </w:style>
  <w:style w:type="paragraph" w:styleId="193">
    <w:name w:val="toc 5"/>
    <w:basedOn w:val="681"/>
    <w:next w:val="681"/>
    <w:uiPriority w:val="39"/>
    <w:unhideWhenUsed/>
    <w:pPr>
      <w:pBdr/>
      <w:spacing w:after="100"/>
      <w:ind w:left="880"/>
    </w:pPr>
  </w:style>
  <w:style w:type="paragraph" w:styleId="194">
    <w:name w:val="toc 6"/>
    <w:basedOn w:val="681"/>
    <w:next w:val="681"/>
    <w:uiPriority w:val="39"/>
    <w:unhideWhenUsed/>
    <w:pPr>
      <w:pBdr/>
      <w:spacing w:after="100"/>
      <w:ind w:left="1100"/>
    </w:pPr>
  </w:style>
  <w:style w:type="paragraph" w:styleId="195">
    <w:name w:val="toc 7"/>
    <w:basedOn w:val="681"/>
    <w:next w:val="681"/>
    <w:uiPriority w:val="39"/>
    <w:unhideWhenUsed/>
    <w:pPr>
      <w:pBdr/>
      <w:spacing w:after="100"/>
      <w:ind w:left="1320"/>
    </w:pPr>
  </w:style>
  <w:style w:type="paragraph" w:styleId="196">
    <w:name w:val="toc 8"/>
    <w:basedOn w:val="681"/>
    <w:next w:val="681"/>
    <w:uiPriority w:val="39"/>
    <w:unhideWhenUsed/>
    <w:pPr>
      <w:pBdr/>
      <w:spacing w:after="100"/>
      <w:ind w:left="1540"/>
    </w:pPr>
  </w:style>
  <w:style w:type="paragraph" w:styleId="197">
    <w:name w:val="toc 9"/>
    <w:basedOn w:val="681"/>
    <w:next w:val="68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1"/>
    <w:next w:val="681"/>
    <w:uiPriority w:val="99"/>
    <w:unhideWhenUsed/>
    <w:pPr>
      <w:pBdr/>
      <w:spacing w:after="0" w:afterAutospacing="0"/>
      <w:ind/>
    </w:pPr>
  </w:style>
  <w:style w:type="paragraph" w:styleId="681" w:default="1">
    <w:name w:val="Normal"/>
    <w:next w:val="681"/>
    <w:link w:val="681"/>
    <w:uiPriority w:val="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000000"/>
      <w:spacing w:val="-7"/>
      <w:sz w:val="24"/>
      <w:szCs w:val="24"/>
      <w:lang w:val="ru-RU" w:eastAsia="zh-CN" w:bidi="ar-SA"/>
    </w:rPr>
  </w:style>
  <w:style w:type="character" w:styleId="682">
    <w:name w:val="Основной шрифт абзаца"/>
    <w:next w:val="682"/>
    <w:link w:val="681"/>
    <w:semiHidden/>
    <w:pPr>
      <w:pBdr/>
      <w:spacing/>
      <w:ind/>
    </w:pPr>
  </w:style>
  <w:style w:type="table" w:styleId="683">
    <w:name w:val="Обычная таблица"/>
    <w:next w:val="683"/>
    <w:link w:val="681"/>
    <w:semiHidden/>
    <w:pPr>
      <w:pBdr/>
      <w:spacing/>
      <w:ind/>
    </w:pPr>
    <w:tblPr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84">
    <w:name w:val="Выделение"/>
    <w:next w:val="684"/>
    <w:link w:val="681"/>
    <w:uiPriority w:val="67"/>
    <w:pPr>
      <w:pBdr/>
      <w:spacing/>
      <w:ind/>
    </w:pPr>
    <w:rPr>
      <w:i/>
      <w:iCs/>
    </w:rPr>
  </w:style>
  <w:style w:type="character" w:styleId="685">
    <w:name w:val="Гиперссылка"/>
    <w:basedOn w:val="686"/>
    <w:next w:val="685"/>
    <w:link w:val="681"/>
    <w:uiPriority w:val="68"/>
    <w:pPr>
      <w:pBdr/>
      <w:spacing/>
      <w:ind/>
    </w:pPr>
    <w:rPr>
      <w:color w:val="0000ff"/>
      <w:u w:val="single"/>
    </w:rPr>
  </w:style>
  <w:style w:type="character" w:styleId="686">
    <w:name w:val="Основной шрифт абзаца11"/>
    <w:next w:val="686"/>
    <w:link w:val="681"/>
    <w:uiPriority w:val="67"/>
    <w:pPr>
      <w:pBdr/>
      <w:spacing/>
      <w:ind/>
    </w:pPr>
  </w:style>
  <w:style w:type="paragraph" w:styleId="687">
    <w:name w:val="Основной текст"/>
    <w:basedOn w:val="681"/>
    <w:next w:val="687"/>
    <w:link w:val="681"/>
    <w:uiPriority w:val="67"/>
    <w:pPr>
      <w:pBdr/>
      <w:spacing w:after="140" w:before="0" w:line="276" w:lineRule="auto"/>
      <w:ind/>
    </w:pPr>
  </w:style>
  <w:style w:type="paragraph" w:styleId="688">
    <w:name w:val="Список"/>
    <w:basedOn w:val="687"/>
    <w:next w:val="688"/>
    <w:link w:val="681"/>
    <w:uiPriority w:val="67"/>
    <w:pPr>
      <w:pBdr/>
      <w:spacing/>
      <w:ind/>
    </w:pPr>
    <w:rPr>
      <w:rFonts w:cs="Mangal"/>
    </w:rPr>
  </w:style>
  <w:style w:type="character" w:styleId="689">
    <w:name w:val="Основной шрифт абзаца12"/>
    <w:next w:val="689"/>
    <w:link w:val="681"/>
    <w:uiPriority w:val="67"/>
    <w:pPr>
      <w:pBdr/>
      <w:spacing/>
      <w:ind/>
    </w:pPr>
  </w:style>
  <w:style w:type="character" w:styleId="690">
    <w:name w:val="Стандартный HTML Знак"/>
    <w:next w:val="690"/>
    <w:link w:val="681"/>
    <w:uiPriority w:val="67"/>
    <w:pPr>
      <w:pBdr/>
      <w:spacing/>
      <w:ind/>
    </w:pPr>
    <w:rPr>
      <w:rFonts w:ascii="Courier New" w:hAnsi="Courier New" w:eastAsia="Courier New" w:cs="Courier New"/>
    </w:rPr>
  </w:style>
  <w:style w:type="character" w:styleId="691">
    <w:name w:val="Основной шрифт абзаца1"/>
    <w:next w:val="691"/>
    <w:link w:val="681"/>
    <w:uiPriority w:val="67"/>
    <w:pPr>
      <w:pBdr/>
      <w:spacing/>
      <w:ind/>
    </w:pPr>
  </w:style>
  <w:style w:type="character" w:styleId="692">
    <w:name w:val="WW8Num1z8"/>
    <w:next w:val="692"/>
    <w:link w:val="681"/>
    <w:uiPriority w:val="3"/>
    <w:pPr>
      <w:pBdr/>
      <w:spacing/>
      <w:ind/>
    </w:pPr>
  </w:style>
  <w:style w:type="character" w:styleId="693">
    <w:name w:val="WW8Num1z7"/>
    <w:next w:val="693"/>
    <w:link w:val="681"/>
    <w:uiPriority w:val="3"/>
    <w:pPr>
      <w:pBdr/>
      <w:spacing/>
      <w:ind/>
    </w:pPr>
  </w:style>
  <w:style w:type="character" w:styleId="694">
    <w:name w:val="WW8Num1z6"/>
    <w:next w:val="694"/>
    <w:link w:val="681"/>
    <w:uiPriority w:val="3"/>
    <w:pPr>
      <w:pBdr/>
      <w:spacing/>
      <w:ind/>
    </w:pPr>
  </w:style>
  <w:style w:type="character" w:styleId="695">
    <w:name w:val="WW8Num1z5"/>
    <w:next w:val="695"/>
    <w:link w:val="681"/>
    <w:uiPriority w:val="3"/>
    <w:pPr>
      <w:pBdr/>
      <w:spacing/>
      <w:ind/>
    </w:pPr>
  </w:style>
  <w:style w:type="character" w:styleId="696">
    <w:name w:val="WW8Num1z4"/>
    <w:next w:val="696"/>
    <w:link w:val="681"/>
    <w:uiPriority w:val="3"/>
    <w:pPr>
      <w:pBdr/>
      <w:spacing/>
      <w:ind/>
    </w:pPr>
  </w:style>
  <w:style w:type="character" w:styleId="697">
    <w:name w:val="WW8Num1z3"/>
    <w:next w:val="697"/>
    <w:link w:val="681"/>
    <w:uiPriority w:val="3"/>
    <w:pPr>
      <w:pBdr/>
      <w:spacing/>
      <w:ind/>
    </w:pPr>
  </w:style>
  <w:style w:type="character" w:styleId="698">
    <w:name w:val="WW8Num1z2"/>
    <w:next w:val="698"/>
    <w:link w:val="681"/>
    <w:uiPriority w:val="3"/>
    <w:pPr>
      <w:pBdr/>
      <w:spacing/>
      <w:ind/>
    </w:pPr>
  </w:style>
  <w:style w:type="character" w:styleId="699">
    <w:name w:val="WW8Num1z1"/>
    <w:next w:val="699"/>
    <w:link w:val="681"/>
    <w:uiPriority w:val="3"/>
    <w:pPr>
      <w:pBdr/>
      <w:spacing/>
      <w:ind/>
    </w:pPr>
  </w:style>
  <w:style w:type="character" w:styleId="700">
    <w:name w:val="WW8Num2z8"/>
    <w:next w:val="700"/>
    <w:link w:val="681"/>
    <w:uiPriority w:val="3"/>
    <w:pPr>
      <w:pBdr/>
      <w:spacing/>
      <w:ind/>
    </w:pPr>
  </w:style>
  <w:style w:type="character" w:styleId="701">
    <w:name w:val="WW8Num2z7"/>
    <w:next w:val="701"/>
    <w:link w:val="681"/>
    <w:uiPriority w:val="3"/>
    <w:pPr>
      <w:pBdr/>
      <w:spacing/>
      <w:ind/>
    </w:pPr>
  </w:style>
  <w:style w:type="character" w:styleId="702">
    <w:name w:val="WW8Num2z6"/>
    <w:next w:val="702"/>
    <w:link w:val="681"/>
    <w:uiPriority w:val="3"/>
    <w:pPr>
      <w:pBdr/>
      <w:spacing/>
      <w:ind/>
    </w:pPr>
  </w:style>
  <w:style w:type="character" w:styleId="703">
    <w:name w:val="WW8Num2z5"/>
    <w:next w:val="703"/>
    <w:link w:val="681"/>
    <w:uiPriority w:val="3"/>
    <w:pPr>
      <w:pBdr/>
      <w:spacing/>
      <w:ind/>
    </w:pPr>
  </w:style>
  <w:style w:type="character" w:styleId="704">
    <w:name w:val="WW8Num2z4"/>
    <w:next w:val="704"/>
    <w:link w:val="681"/>
    <w:uiPriority w:val="3"/>
    <w:pPr>
      <w:pBdr/>
      <w:spacing/>
      <w:ind/>
    </w:pPr>
  </w:style>
  <w:style w:type="character" w:styleId="705">
    <w:name w:val="WW8Num2z3"/>
    <w:next w:val="705"/>
    <w:link w:val="681"/>
    <w:uiPriority w:val="3"/>
    <w:pPr>
      <w:pBdr/>
      <w:spacing/>
      <w:ind/>
    </w:pPr>
  </w:style>
  <w:style w:type="character" w:styleId="706">
    <w:name w:val="WW8Num2z2"/>
    <w:next w:val="706"/>
    <w:link w:val="681"/>
    <w:uiPriority w:val="3"/>
    <w:pPr>
      <w:pBdr/>
      <w:spacing/>
      <w:ind/>
    </w:pPr>
  </w:style>
  <w:style w:type="character" w:styleId="707">
    <w:name w:val="WW8Num2z1"/>
    <w:next w:val="707"/>
    <w:link w:val="681"/>
    <w:uiPriority w:val="3"/>
    <w:pPr>
      <w:pBdr/>
      <w:spacing/>
      <w:ind/>
    </w:pPr>
  </w:style>
  <w:style w:type="character" w:styleId="708">
    <w:name w:val="WW8Num2z0"/>
    <w:next w:val="708"/>
    <w:link w:val="681"/>
    <w:uiPriority w:val="3"/>
    <w:pPr>
      <w:pBdr/>
      <w:spacing/>
      <w:ind/>
    </w:pPr>
  </w:style>
  <w:style w:type="character" w:styleId="709">
    <w:name w:val="WW8Num1z0"/>
    <w:next w:val="709"/>
    <w:link w:val="681"/>
    <w:uiPriority w:val="3"/>
    <w:pPr>
      <w:pBdr/>
      <w:spacing/>
      <w:ind/>
    </w:pPr>
    <w:rPr>
      <w:sz w:val="28"/>
    </w:rPr>
  </w:style>
  <w:style w:type="character" w:styleId="710">
    <w:name w:val="apple-converted-space"/>
    <w:next w:val="710"/>
    <w:link w:val="681"/>
    <w:uiPriority w:val="7"/>
    <w:pPr>
      <w:pBdr/>
      <w:spacing/>
      <w:ind/>
    </w:pPr>
  </w:style>
  <w:style w:type="character" w:styleId="711">
    <w:name w:val="Нижний колонтитул Знак"/>
    <w:next w:val="711"/>
    <w:link w:val="681"/>
    <w:uiPriority w:val="67"/>
    <w:pPr>
      <w:pBdr/>
      <w:spacing/>
      <w:ind/>
    </w:pPr>
    <w:rPr>
      <w:sz w:val="16"/>
    </w:rPr>
  </w:style>
  <w:style w:type="paragraph" w:styleId="712">
    <w:name w:val="Заголовок"/>
    <w:basedOn w:val="681"/>
    <w:next w:val="687"/>
    <w:link w:val="681"/>
    <w:uiPriority w:val="67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713">
    <w:name w:val="Указатель12"/>
    <w:basedOn w:val="681"/>
    <w:next w:val="713"/>
    <w:link w:val="681"/>
    <w:uiPriority w:val="67"/>
    <w:pPr>
      <w:suppressLineNumbers w:val="true"/>
      <w:pBdr/>
      <w:spacing/>
      <w:ind/>
    </w:pPr>
    <w:rPr>
      <w:rFonts w:cs="Arial"/>
    </w:rPr>
  </w:style>
  <w:style w:type="paragraph" w:styleId="714">
    <w:name w:val="Указатель11"/>
    <w:basedOn w:val="681"/>
    <w:next w:val="714"/>
    <w:link w:val="681"/>
    <w:uiPriority w:val="67"/>
    <w:pPr>
      <w:suppressLineNumbers w:val="true"/>
      <w:pBdr/>
      <w:spacing/>
      <w:ind/>
    </w:pPr>
    <w:rPr>
      <w:rFonts w:cs="Mangal"/>
    </w:rPr>
  </w:style>
  <w:style w:type="paragraph" w:styleId="715">
    <w:name w:val="Знак"/>
    <w:basedOn w:val="681"/>
    <w:next w:val="715"/>
    <w:link w:val="681"/>
    <w:uiPriority w:val="67"/>
    <w:pPr>
      <w:pBdr/>
      <w:spacing w:after="280" w:before="280"/>
      <w:ind/>
    </w:pPr>
    <w:rPr>
      <w:rFonts w:ascii="Tahoma" w:hAnsi="Tahoma" w:cs="Tahoma"/>
      <w:sz w:val="20"/>
      <w:szCs w:val="20"/>
      <w:lang w:val="en-US"/>
    </w:rPr>
  </w:style>
  <w:style w:type="paragraph" w:styleId="716">
    <w:name w:val="No Spacing"/>
    <w:next w:val="716"/>
    <w:link w:val="681"/>
    <w:uiPriority w:val="2"/>
    <w:pPr>
      <w:widowControl w:val="true"/>
      <w:pBdr/>
      <w:bidi w:val="false"/>
      <w:spacing/>
      <w:ind/>
    </w:pPr>
    <w:rPr>
      <w:rFonts w:ascii="Calibri" w:hAnsi="Calibri" w:eastAsia="Times New Roman" w:cs="Calibri"/>
      <w:color w:val="000000"/>
      <w:sz w:val="22"/>
      <w:szCs w:val="22"/>
      <w:lang w:val="ru-RU" w:eastAsia="zh-CN" w:bidi="ar-SA"/>
    </w:rPr>
  </w:style>
  <w:style w:type="paragraph" w:styleId="717">
    <w:name w:val=" Знак"/>
    <w:basedOn w:val="681"/>
    <w:next w:val="717"/>
    <w:link w:val="681"/>
    <w:uiPriority w:val="67"/>
    <w:pPr>
      <w:widowControl w:val="false"/>
      <w:pBdr/>
      <w:spacing w:after="280" w:before="280" w:line="360" w:lineRule="atLeast"/>
      <w:ind/>
      <w:jc w:val="both"/>
    </w:pPr>
    <w:rPr>
      <w:rFonts w:ascii="Tahoma" w:hAnsi="Tahoma" w:cs="Tahoma"/>
      <w:sz w:val="20"/>
      <w:szCs w:val="20"/>
      <w:lang w:val="en-US"/>
    </w:rPr>
  </w:style>
  <w:style w:type="paragraph" w:styleId="718">
    <w:name w:val="Текст выноски1"/>
    <w:basedOn w:val="681"/>
    <w:next w:val="718"/>
    <w:link w:val="681"/>
    <w:uiPriority w:val="67"/>
    <w:pPr>
      <w:pBdr/>
      <w:spacing/>
      <w:ind/>
    </w:pPr>
    <w:rPr>
      <w:rFonts w:ascii="Tahoma" w:hAnsi="Tahoma" w:cs="Tahoma"/>
      <w:sz w:val="16"/>
      <w:szCs w:val="16"/>
    </w:rPr>
  </w:style>
  <w:style w:type="paragraph" w:styleId="719">
    <w:name w:val="Абзац списка"/>
    <w:basedOn w:val="681"/>
    <w:next w:val="719"/>
    <w:link w:val="681"/>
    <w:uiPriority w:val="67"/>
    <w:pPr>
      <w:pBdr/>
      <w:spacing/>
      <w:ind w:right="0" w:firstLine="0" w:left="708"/>
    </w:pPr>
  </w:style>
  <w:style w:type="paragraph" w:styleId="720">
    <w:name w:val="Стандартный HTML1"/>
    <w:basedOn w:val="681"/>
    <w:next w:val="720"/>
    <w:link w:val="681"/>
    <w:uiPriority w:val="67"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  <w:rPr>
      <w:rFonts w:ascii="Courier New" w:hAnsi="Courier New" w:eastAsia="Courier New" w:cs="Courier New"/>
      <w:spacing w:val="0"/>
      <w:sz w:val="20"/>
      <w:szCs w:val="20"/>
      <w:lang w:eastAsia="ar-SA"/>
    </w:rPr>
  </w:style>
  <w:style w:type="paragraph" w:styleId="721">
    <w:name w:val="ConsPlusNonformat"/>
    <w:next w:val="721"/>
    <w:link w:val="681"/>
    <w:uiPriority w:val="6"/>
    <w:pPr>
      <w:widowControl w:val="false"/>
      <w:pBdr/>
      <w:bidi w:val="false"/>
      <w:spacing/>
      <w:ind/>
      <w:jc w:val="left"/>
    </w:pPr>
    <w:rPr>
      <w:rFonts w:ascii="Courier New" w:hAnsi="Courier New" w:eastAsia="Courier New" w:cs="Liberation Serif"/>
      <w:color w:val="000000"/>
      <w:sz w:val="20"/>
      <w:szCs w:val="20"/>
      <w:lang w:val="ru-RU" w:eastAsia="ar-SA" w:bidi="hi-IN"/>
    </w:rPr>
  </w:style>
  <w:style w:type="paragraph" w:styleId="722">
    <w:name w:val="Знак Знак Знак"/>
    <w:basedOn w:val="681"/>
    <w:next w:val="722"/>
    <w:link w:val="681"/>
    <w:uiPriority w:val="67"/>
    <w:pPr>
      <w:pBdr/>
      <w:spacing w:after="160" w:before="0" w:line="240" w:lineRule="exact"/>
      <w:ind/>
    </w:pPr>
    <w:rPr>
      <w:spacing w:val="0"/>
      <w:sz w:val="20"/>
    </w:rPr>
  </w:style>
  <w:style w:type="paragraph" w:styleId="723">
    <w:name w:val="ConsPlusNormal"/>
    <w:next w:val="723"/>
    <w:link w:val="681"/>
    <w:uiPriority w:val="6"/>
    <w:pPr>
      <w:widowControl w:val="false"/>
      <w:pBdr/>
      <w:bidi w:val="false"/>
      <w:spacing/>
      <w:ind w:right="0" w:firstLine="720" w:left="0"/>
      <w:jc w:val="left"/>
    </w:pPr>
    <w:rPr>
      <w:rFonts w:ascii="Arial" w:hAnsi="Arial" w:eastAsia="Arial" w:cs="Liberation Serif"/>
      <w:color w:val="000000"/>
      <w:sz w:val="20"/>
      <w:szCs w:val="20"/>
      <w:lang w:val="ru-RU" w:eastAsia="ar-SA" w:bidi="hi-IN"/>
    </w:rPr>
  </w:style>
  <w:style w:type="paragraph" w:styleId="724">
    <w:name w:val="Указатель1"/>
    <w:basedOn w:val="681"/>
    <w:next w:val="724"/>
    <w:link w:val="681"/>
    <w:uiPriority w:val="67"/>
    <w:pPr>
      <w:pBdr/>
      <w:spacing/>
      <w:ind/>
    </w:pPr>
    <w:rPr>
      <w:rFonts w:eastAsia="Mangal"/>
      <w:lang w:eastAsia="ar-SA"/>
    </w:rPr>
  </w:style>
  <w:style w:type="paragraph" w:styleId="725">
    <w:name w:val="Название объекта1"/>
    <w:basedOn w:val="681"/>
    <w:next w:val="725"/>
    <w:link w:val="681"/>
    <w:uiPriority w:val="67"/>
    <w:pPr>
      <w:pBdr/>
      <w:spacing w:after="120" w:before="120"/>
      <w:ind/>
    </w:pPr>
    <w:rPr>
      <w:rFonts w:eastAsia="Mangal"/>
      <w:i/>
      <w:iCs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consultantplus://offline/ref=4EBF496D8B7C6875B779B413A792377763617B07B1C779F545F78A6C47348BE42E756EEEAF9BBBEE169EFBY924N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ONLYOFFICE/9.3.1.8</Application>
  <ScaleCrop>0</ScaleCrop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</dc:creator>
  <cp:revision>2</cp:revision>
  <dcterms:created xsi:type="dcterms:W3CDTF">2022-07-05T08:41:00Z</dcterms:created>
  <dcterms:modified xsi:type="dcterms:W3CDTF">2026-04-29T13:06:25Z</dcterms:modified>
</cp:coreProperties>
</file>