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7A" w:rsidRPr="00CC5C95" w:rsidRDefault="00CC5C95" w:rsidP="00E32B7A">
      <w:pPr>
        <w:pStyle w:val="af"/>
        <w:jc w:val="right"/>
        <w:rPr>
          <w:rFonts w:ascii="Times New Roman" w:hAnsi="Times New Roman" w:cs="Times New Roman"/>
          <w:sz w:val="28"/>
          <w:szCs w:val="28"/>
        </w:rPr>
      </w:pPr>
      <w:r w:rsidRPr="00CC5C95">
        <w:rPr>
          <w:rFonts w:ascii="Times New Roman" w:hAnsi="Times New Roman" w:cs="Times New Roman"/>
          <w:sz w:val="28"/>
          <w:szCs w:val="28"/>
        </w:rPr>
        <w:t>Приложение</w:t>
      </w:r>
    </w:p>
    <w:p w:rsidR="00E32B7A" w:rsidRPr="00CC5C95" w:rsidRDefault="00CC5C95" w:rsidP="00935FDA">
      <w:pPr>
        <w:pStyle w:val="af"/>
        <w:spacing w:line="240" w:lineRule="exact"/>
        <w:jc w:val="right"/>
        <w:rPr>
          <w:rFonts w:ascii="Times New Roman" w:hAnsi="Times New Roman" w:cs="Times New Roman"/>
          <w:sz w:val="28"/>
          <w:szCs w:val="28"/>
        </w:rPr>
      </w:pPr>
      <w:r w:rsidRPr="00CC5C95">
        <w:rPr>
          <w:rFonts w:ascii="Times New Roman" w:hAnsi="Times New Roman" w:cs="Times New Roman"/>
          <w:sz w:val="28"/>
          <w:szCs w:val="28"/>
        </w:rPr>
        <w:t>к Порядку рассмотрения и оценки</w:t>
      </w:r>
    </w:p>
    <w:p w:rsidR="00F7382A" w:rsidRPr="00CC5C95" w:rsidRDefault="00E32B7A" w:rsidP="00935FDA">
      <w:pPr>
        <w:pStyle w:val="af"/>
        <w:spacing w:line="240" w:lineRule="exact"/>
        <w:jc w:val="right"/>
        <w:rPr>
          <w:rFonts w:ascii="Times New Roman" w:hAnsi="Times New Roman" w:cs="Times New Roman"/>
          <w:sz w:val="28"/>
          <w:szCs w:val="28"/>
        </w:rPr>
      </w:pPr>
      <w:r w:rsidRPr="00CC5C95">
        <w:rPr>
          <w:rFonts w:ascii="Times New Roman" w:hAnsi="Times New Roman" w:cs="Times New Roman"/>
          <w:sz w:val="28"/>
          <w:szCs w:val="28"/>
        </w:rPr>
        <w:t>заявок на участие в конкурсе</w:t>
      </w:r>
      <w:r w:rsidR="008E550E" w:rsidRPr="00CC5C95">
        <w:rPr>
          <w:rStyle w:val="a8"/>
          <w:rFonts w:ascii="Times New Roman" w:hAnsi="Times New Roman" w:cs="Times New Roman"/>
          <w:sz w:val="28"/>
          <w:szCs w:val="28"/>
        </w:rPr>
        <w:footnoteReference w:id="1"/>
      </w:r>
    </w:p>
    <w:p w:rsidR="00B63464" w:rsidRPr="00CC5C95" w:rsidRDefault="00B63464" w:rsidP="00BA5919">
      <w:pPr>
        <w:pStyle w:val="ConsPlusNormal"/>
        <w:jc w:val="center"/>
        <w:outlineLvl w:val="0"/>
        <w:rPr>
          <w:rFonts w:ascii="Times New Roman" w:hAnsi="Times New Roman" w:cs="Times New Roman"/>
          <w:bCs/>
          <w:sz w:val="28"/>
          <w:szCs w:val="28"/>
        </w:rPr>
      </w:pPr>
    </w:p>
    <w:p w:rsidR="00935FDA" w:rsidRPr="00CC5C95" w:rsidRDefault="00935FDA" w:rsidP="00BA5919">
      <w:pPr>
        <w:pStyle w:val="ConsPlusNormal"/>
        <w:jc w:val="center"/>
        <w:outlineLvl w:val="0"/>
        <w:rPr>
          <w:rFonts w:ascii="Times New Roman" w:hAnsi="Times New Roman" w:cs="Times New Roman"/>
          <w:bCs/>
          <w:sz w:val="28"/>
          <w:szCs w:val="28"/>
        </w:rPr>
      </w:pPr>
    </w:p>
    <w:p w:rsidR="00850EA3" w:rsidRPr="00CC5C95" w:rsidRDefault="00850EA3" w:rsidP="0027563C">
      <w:pPr>
        <w:pStyle w:val="af"/>
        <w:jc w:val="center"/>
        <w:rPr>
          <w:rFonts w:ascii="Times New Roman" w:hAnsi="Times New Roman" w:cs="Times New Roman"/>
          <w:b/>
          <w:sz w:val="28"/>
          <w:szCs w:val="28"/>
        </w:rPr>
      </w:pPr>
      <w:proofErr w:type="gramStart"/>
      <w:r w:rsidRPr="00CC5C95">
        <w:rPr>
          <w:rFonts w:ascii="Times New Roman" w:hAnsi="Times New Roman" w:cs="Times New Roman"/>
          <w:b/>
          <w:bCs/>
          <w:sz w:val="28"/>
          <w:szCs w:val="28"/>
        </w:rPr>
        <w:t xml:space="preserve">Вариативность одновременного применения детализирующих показателей оценки заявки на участие в электронном конкурсе </w:t>
      </w:r>
      <w:r w:rsidR="00734379" w:rsidRPr="00CC5C95">
        <w:rPr>
          <w:rFonts w:ascii="Times New Roman" w:hAnsi="Times New Roman" w:cs="Times New Roman"/>
          <w:b/>
          <w:bCs/>
          <w:sz w:val="28"/>
          <w:szCs w:val="28"/>
        </w:rPr>
        <w:t xml:space="preserve">с использованием показателя </w:t>
      </w:r>
      <w:r w:rsidRPr="00CC5C95">
        <w:rPr>
          <w:rFonts w:ascii="Times New Roman" w:hAnsi="Times New Roman" w:cs="Times New Roman"/>
          <w:b/>
          <w:bCs/>
          <w:sz w:val="28"/>
          <w:szCs w:val="28"/>
        </w:rPr>
        <w:t>«Наличие у участников закупки опыта поставки товара, выполнения работы, оказания услуги, связанного с предметом контракта» по критерию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w:t>
      </w:r>
      <w:proofErr w:type="gramEnd"/>
      <w:r w:rsidRPr="00CC5C95">
        <w:rPr>
          <w:rFonts w:ascii="Times New Roman" w:hAnsi="Times New Roman" w:cs="Times New Roman"/>
          <w:b/>
          <w:bCs/>
          <w:sz w:val="28"/>
          <w:szCs w:val="28"/>
        </w:rPr>
        <w:t xml:space="preserve">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с учетом особенностей оценки заявок при закупке отдельных видов работ и услуг</w:t>
      </w:r>
    </w:p>
    <w:p w:rsidR="00850EA3" w:rsidRPr="00CC5C95" w:rsidRDefault="00850EA3" w:rsidP="0027563C">
      <w:pPr>
        <w:pStyle w:val="af"/>
        <w:jc w:val="center"/>
        <w:rPr>
          <w:rFonts w:ascii="Times New Roman" w:hAnsi="Times New Roman" w:cs="Times New Roman"/>
          <w:sz w:val="28"/>
          <w:szCs w:val="28"/>
        </w:rPr>
      </w:pPr>
    </w:p>
    <w:p w:rsidR="00850EA3" w:rsidRPr="00CC5C95" w:rsidRDefault="00850EA3" w:rsidP="0027563C">
      <w:pPr>
        <w:pStyle w:val="af"/>
        <w:jc w:val="center"/>
        <w:rPr>
          <w:rFonts w:ascii="Times New Roman" w:hAnsi="Times New Roman" w:cs="Times New Roman"/>
          <w:sz w:val="28"/>
          <w:szCs w:val="28"/>
        </w:rPr>
      </w:pPr>
    </w:p>
    <w:p w:rsidR="00850EA3" w:rsidRPr="00CC5C95" w:rsidRDefault="00850EA3" w:rsidP="00850EA3">
      <w:pPr>
        <w:spacing w:after="0" w:line="240" w:lineRule="auto"/>
        <w:jc w:val="both"/>
        <w:rPr>
          <w:rFonts w:ascii="Times New Roman" w:hAnsi="Times New Roman" w:cs="Times New Roman"/>
          <w:sz w:val="28"/>
          <w:szCs w:val="28"/>
        </w:rPr>
      </w:pPr>
      <w:r w:rsidRPr="00CC5C95">
        <w:rPr>
          <w:rFonts w:ascii="Times New Roman" w:hAnsi="Times New Roman" w:cs="Times New Roman"/>
          <w:sz w:val="28"/>
          <w:szCs w:val="28"/>
        </w:rPr>
        <w:t>- Работы по строительству, реконструкции, капитальному ремонту объекта капитального строительства (за исключением линейного объекта);</w:t>
      </w:r>
    </w:p>
    <w:p w:rsidR="00850EA3" w:rsidRPr="00CC5C95" w:rsidRDefault="00850EA3" w:rsidP="00850EA3">
      <w:pPr>
        <w:pStyle w:val="a4"/>
        <w:spacing w:before="0" w:beforeAutospacing="0" w:after="0" w:afterAutospacing="0"/>
        <w:jc w:val="both"/>
        <w:rPr>
          <w:sz w:val="28"/>
          <w:szCs w:val="28"/>
        </w:rPr>
      </w:pPr>
      <w:r w:rsidRPr="00CC5C95">
        <w:rPr>
          <w:sz w:val="28"/>
          <w:szCs w:val="28"/>
        </w:rPr>
        <w:t>- Работы по строительству, реконструкции, капитальному ремонту линейного объекта;</w:t>
      </w:r>
    </w:p>
    <w:p w:rsidR="00850EA3" w:rsidRPr="00CC5C95" w:rsidRDefault="00850EA3" w:rsidP="00850EA3">
      <w:pPr>
        <w:pStyle w:val="a4"/>
        <w:spacing w:before="0" w:beforeAutospacing="0" w:after="0" w:afterAutospacing="0"/>
        <w:jc w:val="both"/>
        <w:rPr>
          <w:sz w:val="28"/>
          <w:szCs w:val="28"/>
        </w:rPr>
      </w:pPr>
      <w:r w:rsidRPr="00CC5C95">
        <w:rPr>
          <w:sz w:val="28"/>
          <w:szCs w:val="28"/>
        </w:rPr>
        <w:t>- Работы по строительству, реконструкции, капитальному ремонту автомобильной дороги;</w:t>
      </w:r>
    </w:p>
    <w:p w:rsidR="00850EA3" w:rsidRPr="00CC5C95" w:rsidRDefault="00850EA3" w:rsidP="00850EA3">
      <w:pPr>
        <w:pStyle w:val="af"/>
        <w:jc w:val="both"/>
        <w:rPr>
          <w:rFonts w:ascii="Times New Roman" w:hAnsi="Times New Roman" w:cs="Times New Roman"/>
          <w:sz w:val="28"/>
          <w:szCs w:val="28"/>
        </w:rPr>
      </w:pPr>
      <w:r w:rsidRPr="00CC5C95">
        <w:rPr>
          <w:rFonts w:ascii="Times New Roman" w:hAnsi="Times New Roman" w:cs="Times New Roman"/>
          <w:sz w:val="28"/>
          <w:szCs w:val="28"/>
        </w:rPr>
        <w:t>- Работы по сохранению объектов культурного наследия (памятников истории и культуры) народов Российской Федерации;</w:t>
      </w:r>
    </w:p>
    <w:p w:rsidR="00850EA3" w:rsidRPr="00CC5C95" w:rsidRDefault="00850EA3" w:rsidP="00850EA3">
      <w:pPr>
        <w:pStyle w:val="a4"/>
        <w:spacing w:before="0" w:beforeAutospacing="0" w:after="0" w:afterAutospacing="0"/>
        <w:jc w:val="both"/>
        <w:rPr>
          <w:sz w:val="28"/>
          <w:szCs w:val="28"/>
        </w:rPr>
      </w:pPr>
      <w:r w:rsidRPr="00CC5C95">
        <w:rPr>
          <w:sz w:val="28"/>
          <w:szCs w:val="28"/>
        </w:rPr>
        <w:t>- 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r w:rsidRPr="00CC5C95">
        <w:rPr>
          <w:rStyle w:val="a8"/>
          <w:sz w:val="28"/>
          <w:szCs w:val="28"/>
        </w:rPr>
        <w:footnoteReference w:id="2"/>
      </w:r>
      <w:r w:rsidRPr="00CC5C95">
        <w:rPr>
          <w:sz w:val="28"/>
          <w:szCs w:val="28"/>
        </w:rPr>
        <w:t>;</w:t>
      </w:r>
    </w:p>
    <w:p w:rsidR="00850EA3" w:rsidRPr="00CC5C95" w:rsidRDefault="00850EA3" w:rsidP="00850EA3">
      <w:pPr>
        <w:pStyle w:val="a4"/>
        <w:spacing w:before="0" w:beforeAutospacing="0" w:after="0" w:afterAutospacing="0"/>
        <w:jc w:val="both"/>
        <w:rPr>
          <w:sz w:val="28"/>
          <w:szCs w:val="28"/>
        </w:rPr>
      </w:pPr>
      <w:r w:rsidRPr="00CC5C95">
        <w:rPr>
          <w:sz w:val="28"/>
          <w:szCs w:val="28"/>
        </w:rPr>
        <w:t>- Оказание услуг</w:t>
      </w:r>
      <w:r w:rsidRPr="00CC5C95">
        <w:rPr>
          <w:rStyle w:val="a8"/>
          <w:sz w:val="28"/>
          <w:szCs w:val="28"/>
        </w:rPr>
        <w:footnoteReference w:id="3"/>
      </w:r>
      <w:r w:rsidRPr="00CC5C95">
        <w:rPr>
          <w:sz w:val="28"/>
          <w:szCs w:val="28"/>
        </w:rPr>
        <w:t>.</w:t>
      </w:r>
    </w:p>
    <w:p w:rsidR="00850EA3" w:rsidRPr="00E05394" w:rsidRDefault="00850EA3" w:rsidP="00850EA3">
      <w:pPr>
        <w:pStyle w:val="af"/>
        <w:jc w:val="both"/>
        <w:rPr>
          <w:rFonts w:ascii="Times New Roman" w:hAnsi="Times New Roman" w:cs="Times New Roman"/>
          <w:sz w:val="28"/>
          <w:szCs w:val="28"/>
        </w:rPr>
      </w:pPr>
    </w:p>
    <w:tbl>
      <w:tblPr>
        <w:tblStyle w:val="af2"/>
        <w:tblW w:w="14601" w:type="dxa"/>
        <w:tblInd w:w="108" w:type="dxa"/>
        <w:tblLook w:val="04A0" w:firstRow="1" w:lastRow="0" w:firstColumn="1" w:lastColumn="0" w:noHBand="0" w:noVBand="1"/>
      </w:tblPr>
      <w:tblGrid>
        <w:gridCol w:w="3544"/>
        <w:gridCol w:w="11057"/>
      </w:tblGrid>
      <w:tr w:rsidR="008E7904" w:rsidRPr="00E05394" w:rsidTr="009D3BF6">
        <w:trPr>
          <w:trHeight w:val="533"/>
        </w:trPr>
        <w:tc>
          <w:tcPr>
            <w:tcW w:w="3544" w:type="dxa"/>
            <w:vAlign w:val="center"/>
          </w:tcPr>
          <w:p w:rsidR="008E7904" w:rsidRPr="00E05394" w:rsidRDefault="00C06074" w:rsidP="00CC5C95">
            <w:pPr>
              <w:jc w:val="center"/>
              <w:rPr>
                <w:rFonts w:ascii="Times New Roman" w:hAnsi="Times New Roman" w:cs="Times New Roman"/>
                <w:b/>
                <w:bCs/>
                <w:sz w:val="28"/>
                <w:szCs w:val="28"/>
              </w:rPr>
            </w:pPr>
            <w:r w:rsidRPr="00E05394">
              <w:rPr>
                <w:rFonts w:ascii="Times New Roman" w:hAnsi="Times New Roman" w:cs="Times New Roman"/>
                <w:b/>
                <w:bCs/>
                <w:sz w:val="28"/>
                <w:szCs w:val="28"/>
              </w:rPr>
              <w:lastRenderedPageBreak/>
              <w:t>Вариант</w:t>
            </w:r>
          </w:p>
        </w:tc>
        <w:tc>
          <w:tcPr>
            <w:tcW w:w="11057" w:type="dxa"/>
            <w:vAlign w:val="center"/>
          </w:tcPr>
          <w:p w:rsidR="00B527E5" w:rsidRPr="00E05394" w:rsidRDefault="008E7904" w:rsidP="00CC5C95">
            <w:pPr>
              <w:jc w:val="center"/>
              <w:rPr>
                <w:rFonts w:ascii="Times New Roman" w:hAnsi="Times New Roman" w:cs="Times New Roman"/>
                <w:b/>
                <w:bCs/>
                <w:sz w:val="28"/>
                <w:szCs w:val="28"/>
              </w:rPr>
            </w:pPr>
            <w:r w:rsidRPr="00E05394">
              <w:rPr>
                <w:rFonts w:ascii="Times New Roman" w:hAnsi="Times New Roman" w:cs="Times New Roman"/>
                <w:b/>
                <w:bCs/>
                <w:sz w:val="28"/>
                <w:szCs w:val="28"/>
              </w:rPr>
              <w:t>Детализирующие показатели оценки</w:t>
            </w:r>
          </w:p>
        </w:tc>
      </w:tr>
      <w:tr w:rsidR="008E7904" w:rsidRPr="00E05394" w:rsidTr="009D3BF6">
        <w:trPr>
          <w:trHeight w:val="980"/>
        </w:trPr>
        <w:tc>
          <w:tcPr>
            <w:tcW w:w="3544" w:type="dxa"/>
            <w:vAlign w:val="center"/>
          </w:tcPr>
          <w:p w:rsidR="008E7904" w:rsidRPr="00E05394" w:rsidRDefault="008E7904" w:rsidP="00CC5C95">
            <w:pPr>
              <w:jc w:val="center"/>
              <w:rPr>
                <w:rFonts w:ascii="Times New Roman" w:hAnsi="Times New Roman" w:cs="Times New Roman"/>
                <w:b/>
                <w:bCs/>
                <w:sz w:val="28"/>
                <w:szCs w:val="28"/>
              </w:rPr>
            </w:pPr>
            <w:r w:rsidRPr="00E05394">
              <w:rPr>
                <w:rFonts w:ascii="Times New Roman" w:hAnsi="Times New Roman" w:cs="Times New Roman"/>
                <w:b/>
                <w:bCs/>
                <w:sz w:val="28"/>
                <w:szCs w:val="28"/>
              </w:rPr>
              <w:t>Вариант 1</w:t>
            </w:r>
          </w:p>
        </w:tc>
        <w:tc>
          <w:tcPr>
            <w:tcW w:w="11057" w:type="dxa"/>
            <w:vAlign w:val="center"/>
          </w:tcPr>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Общая цена исполненных участником закупки договоров</w:t>
            </w:r>
          </w:p>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Общее количество исполненных участником закупки договоров</w:t>
            </w:r>
          </w:p>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Наибольшая цена одного из исполненных участником закупки договоров</w:t>
            </w:r>
          </w:p>
        </w:tc>
      </w:tr>
      <w:tr w:rsidR="008E7904" w:rsidRPr="00E05394" w:rsidTr="009D3BF6">
        <w:trPr>
          <w:trHeight w:val="710"/>
        </w:trPr>
        <w:tc>
          <w:tcPr>
            <w:tcW w:w="3544" w:type="dxa"/>
            <w:vAlign w:val="center"/>
          </w:tcPr>
          <w:p w:rsidR="008E7904" w:rsidRPr="00E05394" w:rsidRDefault="008E7904" w:rsidP="00CC5C95">
            <w:pPr>
              <w:jc w:val="center"/>
              <w:rPr>
                <w:rFonts w:ascii="Times New Roman" w:hAnsi="Times New Roman" w:cs="Times New Roman"/>
                <w:b/>
                <w:bCs/>
                <w:sz w:val="28"/>
                <w:szCs w:val="28"/>
              </w:rPr>
            </w:pPr>
            <w:r w:rsidRPr="00E05394">
              <w:rPr>
                <w:rFonts w:ascii="Times New Roman" w:hAnsi="Times New Roman" w:cs="Times New Roman"/>
                <w:b/>
                <w:bCs/>
                <w:sz w:val="28"/>
                <w:szCs w:val="28"/>
              </w:rPr>
              <w:t>Вариант 2</w:t>
            </w:r>
          </w:p>
        </w:tc>
        <w:tc>
          <w:tcPr>
            <w:tcW w:w="11057" w:type="dxa"/>
            <w:vAlign w:val="center"/>
          </w:tcPr>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Общая цена исполненных участником закупки договоров</w:t>
            </w:r>
          </w:p>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Наибольшая цена одного из исполненных участником закупки договоров</w:t>
            </w:r>
          </w:p>
        </w:tc>
      </w:tr>
      <w:tr w:rsidR="008E7904" w:rsidRPr="00E05394" w:rsidTr="009D3BF6">
        <w:trPr>
          <w:trHeight w:val="692"/>
        </w:trPr>
        <w:tc>
          <w:tcPr>
            <w:tcW w:w="3544" w:type="dxa"/>
            <w:vAlign w:val="center"/>
          </w:tcPr>
          <w:p w:rsidR="008E7904" w:rsidRPr="00E05394" w:rsidRDefault="008E7904" w:rsidP="00CC5C95">
            <w:pPr>
              <w:jc w:val="center"/>
              <w:rPr>
                <w:rFonts w:ascii="Times New Roman" w:hAnsi="Times New Roman" w:cs="Times New Roman"/>
                <w:b/>
                <w:bCs/>
                <w:sz w:val="28"/>
                <w:szCs w:val="28"/>
              </w:rPr>
            </w:pPr>
            <w:r w:rsidRPr="00E05394">
              <w:rPr>
                <w:rFonts w:ascii="Times New Roman" w:hAnsi="Times New Roman" w:cs="Times New Roman"/>
                <w:b/>
                <w:bCs/>
                <w:sz w:val="28"/>
                <w:szCs w:val="28"/>
              </w:rPr>
              <w:t>Вариант 3</w:t>
            </w:r>
          </w:p>
        </w:tc>
        <w:tc>
          <w:tcPr>
            <w:tcW w:w="11057" w:type="dxa"/>
            <w:vAlign w:val="center"/>
          </w:tcPr>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Общее количество исполненных участником закупки договоров</w:t>
            </w:r>
          </w:p>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Наибольшая цена одного из исполненных участником закупки договоров</w:t>
            </w:r>
          </w:p>
        </w:tc>
      </w:tr>
      <w:tr w:rsidR="008E7904" w:rsidRPr="00E05394" w:rsidTr="009D3BF6">
        <w:trPr>
          <w:trHeight w:val="689"/>
        </w:trPr>
        <w:tc>
          <w:tcPr>
            <w:tcW w:w="3544" w:type="dxa"/>
            <w:vAlign w:val="center"/>
          </w:tcPr>
          <w:p w:rsidR="008E7904" w:rsidRPr="00E05394" w:rsidRDefault="008E7904" w:rsidP="00CC5C95">
            <w:pPr>
              <w:jc w:val="center"/>
              <w:rPr>
                <w:rFonts w:ascii="Times New Roman" w:hAnsi="Times New Roman" w:cs="Times New Roman"/>
                <w:b/>
                <w:bCs/>
                <w:sz w:val="28"/>
                <w:szCs w:val="28"/>
              </w:rPr>
            </w:pPr>
            <w:r w:rsidRPr="00E05394">
              <w:rPr>
                <w:rFonts w:ascii="Times New Roman" w:hAnsi="Times New Roman" w:cs="Times New Roman"/>
                <w:b/>
                <w:bCs/>
                <w:sz w:val="28"/>
                <w:szCs w:val="28"/>
              </w:rPr>
              <w:t>Вариант 4</w:t>
            </w:r>
          </w:p>
        </w:tc>
        <w:tc>
          <w:tcPr>
            <w:tcW w:w="11057" w:type="dxa"/>
            <w:vAlign w:val="center"/>
          </w:tcPr>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Общая цена исполненных участником закупки договоров</w:t>
            </w:r>
          </w:p>
          <w:p w:rsidR="008E7904" w:rsidRPr="00E05394" w:rsidRDefault="008E7904" w:rsidP="00CC5C95">
            <w:pPr>
              <w:tabs>
                <w:tab w:val="left" w:pos="238"/>
              </w:tabs>
              <w:ind w:firstLine="59"/>
              <w:rPr>
                <w:rFonts w:ascii="Times New Roman" w:hAnsi="Times New Roman" w:cs="Times New Roman"/>
                <w:bCs/>
                <w:sz w:val="28"/>
                <w:szCs w:val="28"/>
              </w:rPr>
            </w:pPr>
            <w:r w:rsidRPr="00E05394">
              <w:rPr>
                <w:rFonts w:ascii="Times New Roman" w:hAnsi="Times New Roman" w:cs="Times New Roman"/>
                <w:bCs/>
                <w:sz w:val="28"/>
                <w:szCs w:val="28"/>
              </w:rPr>
              <w:t>Общее количество исполненных участником закупки договоров</w:t>
            </w:r>
          </w:p>
        </w:tc>
      </w:tr>
    </w:tbl>
    <w:p w:rsidR="008E7904" w:rsidRPr="009D3BF6" w:rsidRDefault="008E7904" w:rsidP="00BA5919">
      <w:pPr>
        <w:rPr>
          <w:rFonts w:ascii="Times New Roman" w:hAnsi="Times New Roman" w:cs="Times New Roman"/>
          <w:bCs/>
          <w:sz w:val="28"/>
          <w:szCs w:val="28"/>
          <w:u w:val="single"/>
        </w:rPr>
      </w:pPr>
    </w:p>
    <w:tbl>
      <w:tblPr>
        <w:tblStyle w:val="af2"/>
        <w:tblW w:w="14601" w:type="dxa"/>
        <w:tblInd w:w="108" w:type="dxa"/>
        <w:tblLook w:val="04A0" w:firstRow="1" w:lastRow="0" w:firstColumn="1" w:lastColumn="0" w:noHBand="0" w:noVBand="1"/>
      </w:tblPr>
      <w:tblGrid>
        <w:gridCol w:w="7400"/>
        <w:gridCol w:w="7201"/>
      </w:tblGrid>
      <w:tr w:rsidR="008E7904" w:rsidRPr="00E05394" w:rsidTr="00E05394">
        <w:trPr>
          <w:trHeight w:val="602"/>
        </w:trPr>
        <w:tc>
          <w:tcPr>
            <w:tcW w:w="7400" w:type="dxa"/>
            <w:vAlign w:val="center"/>
          </w:tcPr>
          <w:p w:rsidR="004D33AF" w:rsidRPr="00E05394" w:rsidRDefault="008E7904" w:rsidP="00E05394">
            <w:pPr>
              <w:jc w:val="center"/>
              <w:rPr>
                <w:rFonts w:ascii="Times New Roman" w:hAnsi="Times New Roman" w:cs="Times New Roman"/>
                <w:b/>
                <w:bCs/>
                <w:sz w:val="28"/>
                <w:szCs w:val="28"/>
              </w:rPr>
            </w:pPr>
            <w:r w:rsidRPr="00E05394">
              <w:rPr>
                <w:rFonts w:ascii="Times New Roman" w:hAnsi="Times New Roman" w:cs="Times New Roman"/>
                <w:b/>
                <w:bCs/>
                <w:sz w:val="28"/>
                <w:szCs w:val="28"/>
              </w:rPr>
              <w:t>Детализирующие показатели оценки</w:t>
            </w:r>
          </w:p>
        </w:tc>
        <w:tc>
          <w:tcPr>
            <w:tcW w:w="7201" w:type="dxa"/>
            <w:vAlign w:val="center"/>
          </w:tcPr>
          <w:p w:rsidR="008E7904" w:rsidRPr="00E05394" w:rsidRDefault="008E7904" w:rsidP="00E05394">
            <w:pPr>
              <w:jc w:val="center"/>
              <w:rPr>
                <w:rFonts w:ascii="Times New Roman" w:hAnsi="Times New Roman" w:cs="Times New Roman"/>
                <w:b/>
                <w:bCs/>
                <w:sz w:val="28"/>
                <w:szCs w:val="28"/>
              </w:rPr>
            </w:pPr>
            <w:r w:rsidRPr="00E05394">
              <w:rPr>
                <w:rFonts w:ascii="Times New Roman" w:hAnsi="Times New Roman" w:cs="Times New Roman"/>
                <w:b/>
                <w:bCs/>
                <w:sz w:val="28"/>
                <w:szCs w:val="28"/>
              </w:rPr>
              <w:t>Пояснение</w:t>
            </w:r>
          </w:p>
        </w:tc>
      </w:tr>
      <w:tr w:rsidR="008E7904" w:rsidRPr="00E05394" w:rsidTr="009D3BF6">
        <w:trPr>
          <w:trHeight w:val="1607"/>
        </w:trPr>
        <w:tc>
          <w:tcPr>
            <w:tcW w:w="7400" w:type="dxa"/>
            <w:vAlign w:val="center"/>
          </w:tcPr>
          <w:p w:rsidR="008E7904" w:rsidRPr="00E05394" w:rsidRDefault="008E7904" w:rsidP="00E05394">
            <w:pPr>
              <w:tabs>
                <w:tab w:val="left" w:pos="238"/>
              </w:tabs>
              <w:ind w:firstLine="59"/>
              <w:rPr>
                <w:rFonts w:ascii="Times New Roman" w:hAnsi="Times New Roman" w:cs="Times New Roman"/>
                <w:b/>
                <w:sz w:val="28"/>
                <w:szCs w:val="28"/>
              </w:rPr>
            </w:pPr>
            <w:r w:rsidRPr="00E05394">
              <w:rPr>
                <w:rFonts w:ascii="Times New Roman" w:hAnsi="Times New Roman" w:cs="Times New Roman"/>
                <w:b/>
                <w:sz w:val="28"/>
                <w:szCs w:val="28"/>
              </w:rPr>
              <w:t>Общая цена исполненных участником закупки договоров</w:t>
            </w:r>
          </w:p>
        </w:tc>
        <w:tc>
          <w:tcPr>
            <w:tcW w:w="7201" w:type="dxa"/>
            <w:vAlign w:val="center"/>
          </w:tcPr>
          <w:p w:rsidR="00C06074" w:rsidRPr="00E05394" w:rsidRDefault="00262EC8" w:rsidP="00E05394">
            <w:pPr>
              <w:rPr>
                <w:rFonts w:ascii="Times New Roman" w:hAnsi="Times New Roman" w:cs="Times New Roman"/>
                <w:sz w:val="28"/>
                <w:szCs w:val="28"/>
              </w:rPr>
            </w:pPr>
            <w:r w:rsidRPr="00E05394">
              <w:rPr>
                <w:rFonts w:ascii="Times New Roman" w:hAnsi="Times New Roman" w:cs="Times New Roman"/>
                <w:sz w:val="28"/>
                <w:szCs w:val="28"/>
              </w:rPr>
              <w:t>Установление предельного максимального значения является обязательным.</w:t>
            </w:r>
            <w:r w:rsidR="005158B4" w:rsidRPr="00E05394">
              <w:rPr>
                <w:rFonts w:ascii="Times New Roman" w:hAnsi="Times New Roman" w:cs="Times New Roman"/>
                <w:sz w:val="28"/>
                <w:szCs w:val="28"/>
              </w:rPr>
              <w:t xml:space="preserve"> Предельное максимальное значение устанавливается Заказчиком самостоятельно, </w:t>
            </w:r>
            <w:proofErr w:type="gramStart"/>
            <w:r w:rsidR="005158B4" w:rsidRPr="00E05394">
              <w:rPr>
                <w:rFonts w:ascii="Times New Roman" w:hAnsi="Times New Roman" w:cs="Times New Roman"/>
                <w:sz w:val="28"/>
                <w:szCs w:val="28"/>
              </w:rPr>
              <w:t>исходя из условий конкретной закупки и не может</w:t>
            </w:r>
            <w:proofErr w:type="gramEnd"/>
            <w:r w:rsidR="005158B4" w:rsidRPr="00E05394">
              <w:rPr>
                <w:rFonts w:ascii="Times New Roman" w:hAnsi="Times New Roman" w:cs="Times New Roman"/>
                <w:sz w:val="28"/>
                <w:szCs w:val="28"/>
              </w:rPr>
              <w:t xml:space="preserve"> быть меньше НМЦК.</w:t>
            </w:r>
          </w:p>
        </w:tc>
      </w:tr>
      <w:tr w:rsidR="00262EC8" w:rsidRPr="00E05394" w:rsidTr="009D3BF6">
        <w:trPr>
          <w:trHeight w:val="1305"/>
        </w:trPr>
        <w:tc>
          <w:tcPr>
            <w:tcW w:w="7400" w:type="dxa"/>
            <w:vAlign w:val="center"/>
          </w:tcPr>
          <w:p w:rsidR="00262EC8" w:rsidRPr="00E05394" w:rsidRDefault="00262EC8" w:rsidP="00E05394">
            <w:pPr>
              <w:tabs>
                <w:tab w:val="left" w:pos="238"/>
              </w:tabs>
              <w:ind w:firstLine="59"/>
              <w:rPr>
                <w:rFonts w:ascii="Times New Roman" w:hAnsi="Times New Roman" w:cs="Times New Roman"/>
                <w:b/>
                <w:sz w:val="28"/>
                <w:szCs w:val="28"/>
              </w:rPr>
            </w:pPr>
            <w:r w:rsidRPr="00E05394">
              <w:rPr>
                <w:rFonts w:ascii="Times New Roman" w:hAnsi="Times New Roman" w:cs="Times New Roman"/>
                <w:b/>
                <w:sz w:val="28"/>
                <w:szCs w:val="28"/>
              </w:rPr>
              <w:t>Общее количество исполненных участником закупки договоров</w:t>
            </w:r>
          </w:p>
        </w:tc>
        <w:tc>
          <w:tcPr>
            <w:tcW w:w="7201" w:type="dxa"/>
            <w:vAlign w:val="center"/>
          </w:tcPr>
          <w:p w:rsidR="00262EC8" w:rsidRPr="00E05394" w:rsidRDefault="00262EC8" w:rsidP="00E05394">
            <w:pPr>
              <w:rPr>
                <w:rFonts w:ascii="Times New Roman" w:hAnsi="Times New Roman" w:cs="Times New Roman"/>
                <w:sz w:val="28"/>
                <w:szCs w:val="28"/>
              </w:rPr>
            </w:pPr>
            <w:r w:rsidRPr="00E05394">
              <w:rPr>
                <w:rFonts w:ascii="Times New Roman" w:hAnsi="Times New Roman" w:cs="Times New Roman"/>
                <w:sz w:val="28"/>
                <w:szCs w:val="28"/>
              </w:rPr>
              <w:t xml:space="preserve">Установление предельного максимального значения является обязательным. Предельное </w:t>
            </w:r>
            <w:r w:rsidR="00233A36" w:rsidRPr="00E05394">
              <w:rPr>
                <w:rFonts w:ascii="Times New Roman" w:hAnsi="Times New Roman" w:cs="Times New Roman"/>
                <w:sz w:val="28"/>
                <w:szCs w:val="28"/>
              </w:rPr>
              <w:t>максимальное значение</w:t>
            </w:r>
            <w:r w:rsidRPr="00E05394">
              <w:rPr>
                <w:rFonts w:ascii="Times New Roman" w:hAnsi="Times New Roman" w:cs="Times New Roman"/>
                <w:sz w:val="28"/>
                <w:szCs w:val="28"/>
              </w:rPr>
              <w:t xml:space="preserve"> устанавливается Заказчиком самостоятельно</w:t>
            </w:r>
            <w:r w:rsidR="005158B4" w:rsidRPr="00E05394">
              <w:rPr>
                <w:rFonts w:ascii="Times New Roman" w:hAnsi="Times New Roman" w:cs="Times New Roman"/>
                <w:sz w:val="28"/>
                <w:szCs w:val="28"/>
              </w:rPr>
              <w:t>,</w:t>
            </w:r>
            <w:r w:rsidRPr="00E05394">
              <w:rPr>
                <w:rFonts w:ascii="Times New Roman" w:hAnsi="Times New Roman" w:cs="Times New Roman"/>
                <w:sz w:val="28"/>
                <w:szCs w:val="28"/>
              </w:rPr>
              <w:t xml:space="preserve"> исходя из условий конкретной закупки.</w:t>
            </w:r>
          </w:p>
        </w:tc>
      </w:tr>
      <w:tr w:rsidR="00262EC8" w:rsidRPr="00E05394" w:rsidTr="009D3BF6">
        <w:trPr>
          <w:trHeight w:val="1667"/>
        </w:trPr>
        <w:tc>
          <w:tcPr>
            <w:tcW w:w="7400" w:type="dxa"/>
            <w:vAlign w:val="center"/>
          </w:tcPr>
          <w:p w:rsidR="00262EC8" w:rsidRPr="00E05394" w:rsidRDefault="00262EC8" w:rsidP="00E05394">
            <w:pPr>
              <w:tabs>
                <w:tab w:val="left" w:pos="238"/>
              </w:tabs>
              <w:ind w:firstLine="59"/>
              <w:rPr>
                <w:rFonts w:ascii="Times New Roman" w:hAnsi="Times New Roman" w:cs="Times New Roman"/>
                <w:b/>
                <w:sz w:val="28"/>
                <w:szCs w:val="28"/>
              </w:rPr>
            </w:pPr>
            <w:r w:rsidRPr="00E05394">
              <w:rPr>
                <w:rFonts w:ascii="Times New Roman" w:hAnsi="Times New Roman" w:cs="Times New Roman"/>
                <w:b/>
                <w:sz w:val="28"/>
                <w:szCs w:val="28"/>
              </w:rPr>
              <w:t>Наибольшая цена одного из исполненных участником закупки договоров</w:t>
            </w:r>
          </w:p>
        </w:tc>
        <w:tc>
          <w:tcPr>
            <w:tcW w:w="7201" w:type="dxa"/>
            <w:vAlign w:val="center"/>
          </w:tcPr>
          <w:p w:rsidR="00262EC8" w:rsidRPr="00E05394" w:rsidRDefault="00262EC8" w:rsidP="00E05394">
            <w:pPr>
              <w:rPr>
                <w:rFonts w:ascii="Times New Roman" w:hAnsi="Times New Roman" w:cs="Times New Roman"/>
                <w:sz w:val="28"/>
                <w:szCs w:val="28"/>
              </w:rPr>
            </w:pPr>
            <w:r w:rsidRPr="00E05394">
              <w:rPr>
                <w:rFonts w:ascii="Times New Roman" w:hAnsi="Times New Roman" w:cs="Times New Roman"/>
                <w:sz w:val="28"/>
                <w:szCs w:val="28"/>
              </w:rPr>
              <w:t>Предельное максимальное значение не устанавливается. Предельное минимальное значение устанавливается Заказчиком</w:t>
            </w:r>
            <w:r w:rsidR="00AD4121" w:rsidRPr="00E05394">
              <w:rPr>
                <w:rFonts w:ascii="Times New Roman" w:hAnsi="Times New Roman" w:cs="Times New Roman"/>
                <w:sz w:val="28"/>
                <w:szCs w:val="28"/>
              </w:rPr>
              <w:t xml:space="preserve"> самостоятельно, не превышающее объем НМЦК соответствующей позиции приложения к</w:t>
            </w:r>
            <w:r w:rsidR="00E05394">
              <w:rPr>
                <w:rFonts w:ascii="Times New Roman" w:hAnsi="Times New Roman" w:cs="Times New Roman"/>
                <w:sz w:val="28"/>
                <w:szCs w:val="28"/>
              </w:rPr>
              <w:t xml:space="preserve"> Постановлению Правительства РФ от 29.12.2021 № </w:t>
            </w:r>
            <w:r w:rsidR="00AD4121" w:rsidRPr="00E05394">
              <w:rPr>
                <w:rFonts w:ascii="Times New Roman" w:hAnsi="Times New Roman" w:cs="Times New Roman"/>
                <w:sz w:val="28"/>
                <w:szCs w:val="28"/>
              </w:rPr>
              <w:t>2571</w:t>
            </w:r>
            <w:r w:rsidR="00070AB7">
              <w:rPr>
                <w:rFonts w:ascii="Times New Roman" w:hAnsi="Times New Roman" w:cs="Times New Roman"/>
                <w:sz w:val="28"/>
                <w:szCs w:val="28"/>
              </w:rPr>
              <w:t>.</w:t>
            </w:r>
          </w:p>
        </w:tc>
      </w:tr>
    </w:tbl>
    <w:p w:rsidR="00694C0D" w:rsidRDefault="00BA5919" w:rsidP="00C2697D">
      <w:pPr>
        <w:jc w:val="center"/>
        <w:rPr>
          <w:rFonts w:ascii="Times New Roman" w:hAnsi="Times New Roman" w:cs="Times New Roman"/>
          <w:b/>
          <w:bCs/>
          <w:sz w:val="28"/>
          <w:szCs w:val="28"/>
          <w:u w:val="single"/>
        </w:rPr>
      </w:pPr>
      <w:r w:rsidRPr="00A87EFE">
        <w:rPr>
          <w:rFonts w:ascii="Times New Roman" w:hAnsi="Times New Roman" w:cs="Times New Roman"/>
          <w:b/>
          <w:bCs/>
          <w:sz w:val="28"/>
          <w:szCs w:val="28"/>
          <w:u w:val="single"/>
        </w:rPr>
        <w:lastRenderedPageBreak/>
        <w:t>1 вариант</w:t>
      </w:r>
    </w:p>
    <w:tbl>
      <w:tblPr>
        <w:tblW w:w="1460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275"/>
        <w:gridCol w:w="1815"/>
        <w:gridCol w:w="1020"/>
        <w:gridCol w:w="2410"/>
        <w:gridCol w:w="1105"/>
        <w:gridCol w:w="4735"/>
      </w:tblGrid>
      <w:tr w:rsidR="00B63464" w:rsidRPr="00DA2C04" w:rsidTr="00E05394">
        <w:trPr>
          <w:trHeight w:val="3625"/>
        </w:trPr>
        <w:tc>
          <w:tcPr>
            <w:tcW w:w="2240" w:type="dxa"/>
            <w:shd w:val="clear" w:color="auto" w:fill="auto"/>
            <w:vAlign w:val="center"/>
          </w:tcPr>
          <w:p w:rsidR="00B63464" w:rsidRPr="00E05394" w:rsidRDefault="00B63464" w:rsidP="009251D2">
            <w:pPr>
              <w:pStyle w:val="a3"/>
              <w:spacing w:line="240" w:lineRule="exact"/>
              <w:ind w:left="31" w:right="34" w:firstLine="31"/>
              <w:jc w:val="center"/>
              <w:rPr>
                <w:rFonts w:ascii="Times New Roman" w:hAnsi="Times New Roman" w:cs="Times New Roman"/>
                <w:lang w:eastAsia="ru-RU"/>
              </w:rPr>
            </w:pPr>
            <w:r w:rsidRPr="00E05394">
              <w:rPr>
                <w:rFonts w:ascii="Times New Roman" w:hAnsi="Times New Roman" w:cs="Times New Roman"/>
                <w:lang w:eastAsia="ru-RU"/>
              </w:rPr>
              <w:t>Критерий оценки</w:t>
            </w:r>
          </w:p>
        </w:tc>
        <w:tc>
          <w:tcPr>
            <w:tcW w:w="1275" w:type="dxa"/>
            <w:shd w:val="clear" w:color="auto" w:fill="auto"/>
            <w:vAlign w:val="center"/>
          </w:tcPr>
          <w:p w:rsidR="00B63464" w:rsidRPr="00E05394" w:rsidRDefault="00B63464" w:rsidP="009251D2">
            <w:pPr>
              <w:pStyle w:val="a4"/>
              <w:spacing w:before="0" w:beforeAutospacing="0" w:after="0" w:afterAutospacing="0" w:line="240" w:lineRule="exact"/>
              <w:jc w:val="center"/>
            </w:pPr>
            <w:r w:rsidRPr="00E05394">
              <w:t>Значимость критерия оценки, процентов</w:t>
            </w:r>
          </w:p>
        </w:tc>
        <w:tc>
          <w:tcPr>
            <w:tcW w:w="1815" w:type="dxa"/>
            <w:shd w:val="clear" w:color="auto" w:fill="auto"/>
            <w:tcMar>
              <w:left w:w="0" w:type="dxa"/>
              <w:right w:w="0" w:type="dxa"/>
            </w:tcMar>
            <w:vAlign w:val="center"/>
          </w:tcPr>
          <w:p w:rsidR="00B63464" w:rsidRPr="00E05394" w:rsidRDefault="00B63464" w:rsidP="009251D2">
            <w:pPr>
              <w:pStyle w:val="a4"/>
              <w:spacing w:before="0" w:beforeAutospacing="0" w:after="0" w:afterAutospacing="0" w:line="240" w:lineRule="exact"/>
              <w:jc w:val="center"/>
            </w:pPr>
            <w:r w:rsidRPr="00E05394">
              <w:t>Показатель оценки</w:t>
            </w:r>
          </w:p>
        </w:tc>
        <w:tc>
          <w:tcPr>
            <w:tcW w:w="1020" w:type="dxa"/>
            <w:shd w:val="clear" w:color="auto" w:fill="auto"/>
            <w:vAlign w:val="center"/>
          </w:tcPr>
          <w:p w:rsidR="00B63464" w:rsidRPr="00E05394" w:rsidRDefault="00B63464" w:rsidP="009251D2">
            <w:pPr>
              <w:pStyle w:val="a4"/>
              <w:spacing w:before="0" w:beforeAutospacing="0" w:after="0" w:afterAutospacing="0" w:line="240" w:lineRule="exact"/>
              <w:jc w:val="center"/>
            </w:pPr>
            <w:r w:rsidRPr="00E05394">
              <w:t>Значимость показателя оценки, процентов</w:t>
            </w:r>
          </w:p>
        </w:tc>
        <w:tc>
          <w:tcPr>
            <w:tcW w:w="2410" w:type="dxa"/>
            <w:shd w:val="clear" w:color="auto" w:fill="auto"/>
            <w:vAlign w:val="center"/>
          </w:tcPr>
          <w:p w:rsidR="00B63464" w:rsidRPr="00E05394" w:rsidRDefault="00B63464" w:rsidP="009251D2">
            <w:pPr>
              <w:pStyle w:val="a4"/>
              <w:spacing w:before="0" w:beforeAutospacing="0" w:after="0" w:afterAutospacing="0" w:line="240" w:lineRule="exact"/>
              <w:jc w:val="center"/>
            </w:pPr>
            <w:r w:rsidRPr="00E05394">
              <w:t>Показатель оценки, детализирующий показатель оценки</w:t>
            </w:r>
          </w:p>
        </w:tc>
        <w:tc>
          <w:tcPr>
            <w:tcW w:w="1105" w:type="dxa"/>
            <w:shd w:val="clear" w:color="auto" w:fill="auto"/>
            <w:vAlign w:val="center"/>
          </w:tcPr>
          <w:p w:rsidR="00B63464" w:rsidRPr="00E05394" w:rsidRDefault="00B63464" w:rsidP="009251D2">
            <w:pPr>
              <w:pStyle w:val="a4"/>
              <w:spacing w:before="0" w:beforeAutospacing="0" w:after="0" w:afterAutospacing="0" w:line="240" w:lineRule="exact"/>
              <w:jc w:val="center"/>
            </w:pPr>
            <w:r w:rsidRPr="00E05394">
              <w:t>Значимость показателя, детализирующего показатель оценки, процентов</w:t>
            </w:r>
          </w:p>
        </w:tc>
        <w:tc>
          <w:tcPr>
            <w:tcW w:w="4735" w:type="dxa"/>
            <w:shd w:val="clear" w:color="auto" w:fill="auto"/>
            <w:vAlign w:val="center"/>
          </w:tcPr>
          <w:p w:rsidR="00B63464" w:rsidRPr="00E05394" w:rsidRDefault="00B63464" w:rsidP="009251D2">
            <w:pPr>
              <w:pStyle w:val="a4"/>
              <w:spacing w:before="0" w:beforeAutospacing="0" w:after="0" w:afterAutospacing="0" w:line="240" w:lineRule="exact"/>
              <w:jc w:val="center"/>
            </w:pPr>
            <w:r w:rsidRPr="00E05394">
              <w:t>Формула оценки или шкала оценки</w:t>
            </w:r>
          </w:p>
        </w:tc>
      </w:tr>
      <w:tr w:rsidR="00B63464" w:rsidRPr="00DA2C04" w:rsidTr="00E05394">
        <w:trPr>
          <w:trHeight w:val="1971"/>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r w:rsidRPr="00DA2C04">
              <w:rPr>
                <w:rFonts w:ascii="Times New Roman" w:hAnsi="Times New Roman" w:cs="Times New Roman"/>
                <w:lang w:eastAsia="ru-RU"/>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w:t>
            </w:r>
            <w:r w:rsidRPr="00DA2C04">
              <w:rPr>
                <w:rFonts w:ascii="Times New Roman" w:hAnsi="Times New Roman" w:cs="Times New Roman"/>
                <w:lang w:eastAsia="ru-RU"/>
              </w:rPr>
              <w:lastRenderedPageBreak/>
              <w:t>предметом контракта, и деловой репутации, специалистов и иных работников определенного уровня квалификации</w:t>
            </w:r>
          </w:p>
        </w:tc>
        <w:tc>
          <w:tcPr>
            <w:tcW w:w="1275" w:type="dxa"/>
            <w:shd w:val="clear" w:color="auto" w:fill="auto"/>
          </w:tcPr>
          <w:p w:rsidR="00B63464" w:rsidRDefault="00B63464" w:rsidP="00E217B4">
            <w:pPr>
              <w:pStyle w:val="a3"/>
              <w:ind w:hanging="26"/>
              <w:jc w:val="center"/>
              <w:rPr>
                <w:rFonts w:ascii="Times New Roman" w:hAnsi="Times New Roman" w:cs="Times New Roman"/>
                <w:lang w:eastAsia="ru-RU"/>
              </w:rPr>
            </w:pPr>
          </w:p>
          <w:p w:rsidR="00B63464" w:rsidRPr="00DA2C04" w:rsidRDefault="00B63464" w:rsidP="009D3BF6">
            <w:pPr>
              <w:pStyle w:val="a3"/>
              <w:ind w:hanging="26"/>
              <w:jc w:val="center"/>
              <w:rPr>
                <w:rFonts w:ascii="Times New Roman" w:hAnsi="Times New Roman" w:cs="Times New Roman"/>
              </w:rPr>
            </w:pPr>
            <w:r>
              <w:rPr>
                <w:rFonts w:ascii="Times New Roman" w:hAnsi="Times New Roman" w:cs="Times New Roman"/>
                <w:lang w:eastAsia="ru-RU"/>
              </w:rPr>
              <w:t>––––</w:t>
            </w:r>
            <w:r>
              <w:rPr>
                <w:rStyle w:val="a8"/>
                <w:rFonts w:ascii="Times New Roman" w:hAnsi="Times New Roman" w:cs="Times New Roman"/>
                <w:lang w:eastAsia="ru-RU"/>
              </w:rPr>
              <w:footnoteReference w:id="4"/>
            </w:r>
          </w:p>
        </w:tc>
        <w:tc>
          <w:tcPr>
            <w:tcW w:w="1815"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r w:rsidRPr="00DA2C04">
              <w:rPr>
                <w:rFonts w:ascii="Times New Roman" w:hAnsi="Times New Roman" w:cs="Times New Roman"/>
              </w:rPr>
              <w:t>Наличие у участников закупки опыта работы, связанного с предметом контракта</w:t>
            </w:r>
          </w:p>
        </w:tc>
        <w:tc>
          <w:tcPr>
            <w:tcW w:w="1020" w:type="dxa"/>
            <w:shd w:val="clear" w:color="auto" w:fill="auto"/>
          </w:tcPr>
          <w:p w:rsidR="00B63464" w:rsidRPr="00DA2C04" w:rsidRDefault="00B63464" w:rsidP="00E217B4">
            <w:pPr>
              <w:pStyle w:val="a3"/>
              <w:ind w:hanging="26"/>
              <w:jc w:val="center"/>
              <w:rPr>
                <w:rFonts w:ascii="Times New Roman" w:hAnsi="Times New Roman" w:cs="Times New Roman"/>
              </w:rPr>
            </w:pPr>
            <w:r w:rsidRPr="00DA2C04">
              <w:rPr>
                <w:rFonts w:ascii="Times New Roman" w:hAnsi="Times New Roman" w:cs="Times New Roman"/>
              </w:rPr>
              <w:t>100</w:t>
            </w:r>
          </w:p>
        </w:tc>
        <w:tc>
          <w:tcPr>
            <w:tcW w:w="2410" w:type="dxa"/>
            <w:shd w:val="clear" w:color="auto" w:fill="auto"/>
          </w:tcPr>
          <w:p w:rsidR="00B63464" w:rsidRPr="009D3BF6" w:rsidRDefault="00B63464" w:rsidP="009D3BF6">
            <w:pPr>
              <w:ind w:hanging="26"/>
              <w:rPr>
                <w:rFonts w:ascii="Times New Roman" w:hAnsi="Times New Roman" w:cs="Times New Roman"/>
              </w:rPr>
            </w:pPr>
            <w:r w:rsidRPr="00DA2C04">
              <w:rPr>
                <w:rFonts w:ascii="Times New Roman" w:eastAsia="Calibri" w:hAnsi="Times New Roman" w:cs="Times New Roman"/>
              </w:rPr>
              <w:t>Характеристика к</w:t>
            </w:r>
            <w:r w:rsidR="009D3BF6">
              <w:rPr>
                <w:rFonts w:ascii="Times New Roman" w:eastAsia="Calibri" w:hAnsi="Times New Roman" w:cs="Times New Roman"/>
              </w:rPr>
              <w:t xml:space="preserve">валификации участников закупки   № </w:t>
            </w:r>
            <w:r w:rsidRPr="00DA2C04">
              <w:rPr>
                <w:rFonts w:ascii="Times New Roman" w:eastAsia="Calibri" w:hAnsi="Times New Roman" w:cs="Times New Roman"/>
              </w:rPr>
              <w:t>1 (общая цена исполненных участником закупки договоров)</w:t>
            </w:r>
          </w:p>
        </w:tc>
        <w:tc>
          <w:tcPr>
            <w:tcW w:w="1105" w:type="dxa"/>
            <w:shd w:val="clear" w:color="auto" w:fill="auto"/>
          </w:tcPr>
          <w:p w:rsidR="00B63464" w:rsidRDefault="00B63464" w:rsidP="00E217B4">
            <w:pPr>
              <w:pStyle w:val="ConsPlusNormal"/>
              <w:ind w:hanging="26"/>
              <w:jc w:val="center"/>
              <w:rPr>
                <w:rFonts w:ascii="Times New Roman" w:eastAsia="Calibri" w:hAnsi="Times New Roman" w:cs="Times New Roman"/>
                <w:sz w:val="24"/>
                <w:szCs w:val="24"/>
              </w:rPr>
            </w:pPr>
          </w:p>
          <w:p w:rsidR="00B63464" w:rsidRPr="00303C46" w:rsidRDefault="00B63464" w:rsidP="00E217B4">
            <w:pPr>
              <w:pStyle w:val="ConsPlusNormal"/>
              <w:ind w:hanging="26"/>
              <w:jc w:val="center"/>
              <w:rPr>
                <w:rFonts w:ascii="Times New Roman" w:hAnsi="Times New Roman" w:cs="Times New Roman"/>
                <w:sz w:val="24"/>
                <w:szCs w:val="24"/>
                <w:highlight w:val="yellow"/>
              </w:rPr>
            </w:pPr>
            <w:r w:rsidRPr="00DC4BD5">
              <w:rPr>
                <w:rFonts w:ascii="Times New Roman" w:eastAsia="Calibri" w:hAnsi="Times New Roman" w:cs="Times New Roman"/>
                <w:sz w:val="24"/>
                <w:szCs w:val="24"/>
              </w:rPr>
              <w:t>––––</w:t>
            </w:r>
            <w:r>
              <w:rPr>
                <w:rStyle w:val="a8"/>
                <w:rFonts w:ascii="Times New Roman" w:eastAsia="Calibri" w:hAnsi="Times New Roman" w:cs="Times New Roman"/>
                <w:sz w:val="24"/>
                <w:szCs w:val="24"/>
              </w:rPr>
              <w:footnoteReference w:id="5"/>
            </w:r>
          </w:p>
        </w:tc>
        <w:tc>
          <w:tcPr>
            <w:tcW w:w="4735" w:type="dxa"/>
            <w:shd w:val="clear" w:color="auto" w:fill="auto"/>
          </w:tcPr>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 xml:space="preserve">Значение количества баллов по детализирующему показателю, присваиваемых заявке, подлежащей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sidR="009D3BF6">
              <w:rPr>
                <w:rFonts w:ascii="Times New Roman" w:hAnsi="Times New Roman" w:cs="Times New Roman"/>
                <w:sz w:val="24"/>
                <w:szCs w:val="24"/>
              </w:rPr>
              <w:t xml:space="preserve">   №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 xml:space="preserve"> (</w:t>
            </w:r>
            <w:proofErr w:type="spellStart"/>
            <w:r w:rsidRPr="00DA2C04">
              <w:rPr>
                <w:rFonts w:ascii="Times New Roman" w:hAnsi="Times New Roman" w:cs="Times New Roman"/>
                <w:sz w:val="24"/>
                <w:szCs w:val="24"/>
              </w:rPr>
              <w:t>Б</w:t>
            </w:r>
            <w:r w:rsidR="00B44129">
              <w:rPr>
                <w:rFonts w:ascii="Times New Roman" w:hAnsi="Times New Roman" w:cs="Times New Roman"/>
                <w:sz w:val="24"/>
                <w:szCs w:val="24"/>
              </w:rPr>
              <w:t>Х</w:t>
            </w:r>
            <w:proofErr w:type="gramStart"/>
            <w:r w:rsidRPr="00B44129">
              <w:rPr>
                <w:rFonts w:ascii="Times New Roman" w:hAnsi="Times New Roman" w:cs="Times New Roman"/>
                <w:sz w:val="24"/>
                <w:szCs w:val="24"/>
                <w:vertAlign w:val="subscript"/>
              </w:rPr>
              <w:t>i</w:t>
            </w:r>
            <w:proofErr w:type="spellEnd"/>
            <w:proofErr w:type="gramEnd"/>
            <w:r w:rsidRPr="00DA2C04">
              <w:rPr>
                <w:rFonts w:ascii="Times New Roman" w:hAnsi="Times New Roman" w:cs="Times New Roman"/>
                <w:sz w:val="24"/>
                <w:szCs w:val="24"/>
              </w:rPr>
              <w:t>) рассчитывается по формулам, предусмотренным пунктом 20 Положения:</w:t>
            </w:r>
          </w:p>
          <w:p w:rsidR="00B63464" w:rsidRPr="00DA2C04" w:rsidRDefault="00B63464" w:rsidP="00E217B4">
            <w:pPr>
              <w:pStyle w:val="ConsPlusNormal"/>
              <w:ind w:left="125" w:right="127"/>
              <w:jc w:val="both"/>
              <w:rPr>
                <w:rFonts w:ascii="Times New Roman" w:eastAsia="Calibri" w:hAnsi="Times New Roman" w:cs="Times New Roman"/>
                <w:sz w:val="24"/>
              </w:rPr>
            </w:pPr>
            <w:r w:rsidRPr="00DA2C04">
              <w:rPr>
                <w:rFonts w:ascii="Times New Roman" w:eastAsia="Calibri" w:hAnsi="Times New Roman" w:cs="Times New Roman"/>
                <w:sz w:val="24"/>
                <w:szCs w:val="24"/>
              </w:rPr>
              <w:t>1)</w:t>
            </w:r>
            <w:r w:rsidR="00070AB7">
              <w:rPr>
                <w:rFonts w:ascii="Times New Roman" w:eastAsia="Calibri" w:hAnsi="Times New Roman" w:cs="Times New Roman"/>
                <w:sz w:val="24"/>
                <w:szCs w:val="24"/>
              </w:rPr>
              <w:t xml:space="preserve"> </w:t>
            </w:r>
            <w:r w:rsidRPr="00DA2C04">
              <w:rPr>
                <w:rFonts w:ascii="Times New Roman" w:eastAsia="Calibri" w:hAnsi="Times New Roman" w:cs="Times New Roman"/>
                <w:sz w:val="24"/>
                <w:szCs w:val="24"/>
              </w:rPr>
              <w:t>Для характеристики</w:t>
            </w:r>
            <w:r w:rsidRPr="00DA2C04">
              <w:rPr>
                <w:rFonts w:ascii="Times New Roman" w:eastAsia="Calibri" w:hAnsi="Times New Roman" w:cs="Times New Roman"/>
                <w:sz w:val="24"/>
              </w:rPr>
              <w:t xml:space="preserve"> к</w:t>
            </w:r>
            <w:r w:rsidR="009D3BF6">
              <w:rPr>
                <w:rFonts w:ascii="Times New Roman" w:eastAsia="Calibri" w:hAnsi="Times New Roman" w:cs="Times New Roman"/>
                <w:sz w:val="24"/>
              </w:rPr>
              <w:t xml:space="preserve">валификации участников закупки № </w:t>
            </w:r>
            <w:r w:rsidRPr="00DA2C04">
              <w:rPr>
                <w:rFonts w:ascii="Times New Roman" w:eastAsia="Calibri" w:hAnsi="Times New Roman" w:cs="Times New Roman"/>
                <w:sz w:val="24"/>
              </w:rPr>
              <w:t>1:</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3DECB815" wp14:editId="3D5ECB1B">
                  <wp:extent cx="2143126" cy="484462"/>
                  <wp:effectExtent l="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526" cy="488847"/>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r w:rsidRPr="00A5487B">
              <w:rPr>
                <w:vertAlign w:val="subscript"/>
                <w:lang w:eastAsia="zh-CN"/>
              </w:rPr>
              <w:t>i</w:t>
            </w:r>
            <w:proofErr w:type="spellEnd"/>
            <w:r w:rsidRPr="00DA2C04">
              <w:t xml:space="preserve"> –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9D3BF6">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78A29D9A" wp14:editId="11851223">
                  <wp:extent cx="415925" cy="285115"/>
                  <wp:effectExtent l="0" t="0" r="0" b="0"/>
                  <wp:docPr id="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3"/>
                          <pic:cNvPicPr>
                            <a:picLocks noChangeAspect="1" noChangeArrowheads="1"/>
                          </pic:cNvPicPr>
                        </pic:nvPicPr>
                        <pic:blipFill>
                          <a:blip r:embed="rId9" cstate="print"/>
                          <a:stretch>
                            <a:fillRect/>
                          </a:stretch>
                        </pic:blipFill>
                        <pic:spPr bwMode="auto">
                          <a:xfrm>
                            <a:off x="0" y="0"/>
                            <a:ext cx="415925" cy="285115"/>
                          </a:xfrm>
                          <a:prstGeom prst="rect">
                            <a:avLst/>
                          </a:prstGeom>
                        </pic:spPr>
                      </pic:pic>
                    </a:graphicData>
                  </a:graphic>
                </wp:inline>
              </w:drawing>
            </w:r>
            <w:r w:rsidRPr="00DA2C04">
              <w:rPr>
                <w:rFonts w:ascii="Times New Roman" w:hAnsi="Times New Roman" w:cs="Times New Roman"/>
                <w:sz w:val="24"/>
                <w:szCs w:val="24"/>
              </w:rPr>
              <w:t xml:space="preserve"> </w:t>
            </w:r>
            <w:r w:rsidR="009D3BF6" w:rsidRPr="00DA2C04">
              <w:t>–</w:t>
            </w:r>
            <w:r w:rsidRPr="00DA2C04">
              <w:rPr>
                <w:rFonts w:ascii="Times New Roman" w:hAnsi="Times New Roman" w:cs="Times New Roman"/>
                <w:sz w:val="24"/>
                <w:szCs w:val="24"/>
              </w:rPr>
              <w:t xml:space="preserve"> предельное максимальное значение, установленное заказчиком:</w:t>
            </w:r>
          </w:p>
          <w:p w:rsidR="00B63464" w:rsidRDefault="00B63464" w:rsidP="009D3BF6">
            <w:pPr>
              <w:pStyle w:val="ConsPlusNormal"/>
              <w:ind w:left="125" w:right="127"/>
              <w:jc w:val="both"/>
              <w:rPr>
                <w:rFonts w:ascii="Times New Roman" w:hAnsi="Times New Roman" w:cs="Times New Roman"/>
                <w:b/>
                <w:bCs/>
                <w:sz w:val="24"/>
                <w:szCs w:val="24"/>
              </w:rPr>
            </w:pPr>
            <w:proofErr w:type="gramStart"/>
            <w:r w:rsidRPr="00977310">
              <w:rPr>
                <w:rFonts w:ascii="Times New Roman" w:hAnsi="Times New Roman" w:cs="Times New Roman"/>
                <w:b/>
                <w:bCs/>
                <w:sz w:val="24"/>
                <w:szCs w:val="24"/>
              </w:rPr>
              <w:t>равное</w:t>
            </w:r>
            <w:proofErr w:type="gramEnd"/>
            <w:r w:rsidRPr="00977310">
              <w:rPr>
                <w:rFonts w:ascii="Times New Roman" w:hAnsi="Times New Roman" w:cs="Times New Roman"/>
                <w:b/>
                <w:bCs/>
                <w:sz w:val="24"/>
                <w:szCs w:val="24"/>
              </w:rPr>
              <w:t>____________ рублей</w:t>
            </w:r>
            <w:r w:rsidR="007834B3">
              <w:rPr>
                <w:rFonts w:ascii="Times New Roman" w:hAnsi="Times New Roman" w:cs="Times New Roman"/>
                <w:b/>
                <w:bCs/>
                <w:sz w:val="24"/>
                <w:szCs w:val="24"/>
              </w:rPr>
              <w:t>.</w:t>
            </w:r>
            <w:r>
              <w:rPr>
                <w:rStyle w:val="a8"/>
                <w:rFonts w:ascii="Times New Roman" w:hAnsi="Times New Roman" w:cs="Times New Roman"/>
                <w:b/>
                <w:bCs/>
                <w:sz w:val="24"/>
                <w:szCs w:val="24"/>
              </w:rPr>
              <w:footnoteReference w:id="6"/>
            </w:r>
          </w:p>
          <w:p w:rsidR="009D3BF6" w:rsidRPr="009D3BF6" w:rsidRDefault="009D3BF6" w:rsidP="009D3BF6">
            <w:pPr>
              <w:pStyle w:val="ConsPlusNormal"/>
              <w:ind w:left="125" w:right="127"/>
              <w:jc w:val="both"/>
              <w:rPr>
                <w:rFonts w:ascii="Times New Roman" w:hAnsi="Times New Roman" w:cs="Times New Roman"/>
                <w:b/>
                <w:bCs/>
                <w:sz w:val="24"/>
                <w:szCs w:val="24"/>
              </w:rPr>
            </w:pPr>
          </w:p>
        </w:tc>
      </w:tr>
      <w:tr w:rsidR="00B63464" w:rsidRPr="00DA2C04" w:rsidTr="00E05394">
        <w:trPr>
          <w:trHeight w:val="695"/>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275"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15"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1020"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DA2C04" w:rsidRDefault="00B63464" w:rsidP="00E217B4">
            <w:pPr>
              <w:ind w:hanging="26"/>
              <w:rPr>
                <w:rFonts w:ascii="Times New Roman" w:eastAsia="Calibri" w:hAnsi="Times New Roman" w:cs="Times New Roman"/>
              </w:rPr>
            </w:pPr>
            <w:r w:rsidRPr="00DA2C04">
              <w:rPr>
                <w:rFonts w:ascii="Times New Roman" w:eastAsia="Calibri" w:hAnsi="Times New Roman" w:cs="Times New Roman"/>
              </w:rPr>
              <w:t>Характеристика к</w:t>
            </w:r>
            <w:r w:rsidR="009D3BF6">
              <w:rPr>
                <w:rFonts w:ascii="Times New Roman" w:eastAsia="Calibri" w:hAnsi="Times New Roman" w:cs="Times New Roman"/>
              </w:rPr>
              <w:t xml:space="preserve">валификации участников закупки   № </w:t>
            </w:r>
            <w:r w:rsidRPr="00DA2C04">
              <w:rPr>
                <w:rFonts w:ascii="Times New Roman" w:eastAsia="Calibri" w:hAnsi="Times New Roman" w:cs="Times New Roman"/>
              </w:rPr>
              <w:t>2 (</w:t>
            </w:r>
            <w:bookmarkStart w:id="0" w:name="_Hlk170138238"/>
            <w:r w:rsidRPr="00DA2C04">
              <w:rPr>
                <w:rFonts w:ascii="Times New Roman" w:eastAsia="Calibri" w:hAnsi="Times New Roman" w:cs="Times New Roman"/>
              </w:rPr>
              <w:t>общее количество исполненных участником закупки договоров)</w:t>
            </w:r>
            <w:bookmarkEnd w:id="0"/>
          </w:p>
        </w:tc>
        <w:tc>
          <w:tcPr>
            <w:tcW w:w="1105" w:type="dxa"/>
            <w:shd w:val="clear" w:color="auto" w:fill="auto"/>
          </w:tcPr>
          <w:p w:rsidR="00B63464" w:rsidRDefault="00B63464" w:rsidP="00E217B4">
            <w:pPr>
              <w:pStyle w:val="ConsPlusNormal"/>
              <w:ind w:hanging="26"/>
              <w:jc w:val="center"/>
              <w:rPr>
                <w:rFonts w:ascii="Times New Roman" w:hAnsi="Times New Roman" w:cs="Times New Roman"/>
                <w:sz w:val="24"/>
                <w:szCs w:val="24"/>
              </w:rPr>
            </w:pPr>
          </w:p>
          <w:p w:rsidR="00B63464" w:rsidRPr="00303C46" w:rsidRDefault="00B63464" w:rsidP="00E217B4">
            <w:pPr>
              <w:pStyle w:val="ConsPlusNormal"/>
              <w:ind w:hanging="26"/>
              <w:jc w:val="center"/>
              <w:rPr>
                <w:rFonts w:ascii="Times New Roman" w:eastAsia="Calibri" w:hAnsi="Times New Roman" w:cs="Times New Roman"/>
                <w:sz w:val="24"/>
                <w:szCs w:val="24"/>
                <w:highlight w:val="yellow"/>
              </w:rPr>
            </w:pPr>
            <w:r w:rsidRPr="00DC4BD5">
              <w:rPr>
                <w:rFonts w:ascii="Times New Roman" w:hAnsi="Times New Roman" w:cs="Times New Roman"/>
                <w:sz w:val="24"/>
                <w:szCs w:val="24"/>
              </w:rPr>
              <w:t>–––––</w:t>
            </w:r>
            <w:r>
              <w:rPr>
                <w:rStyle w:val="a8"/>
                <w:rFonts w:ascii="Times New Roman" w:hAnsi="Times New Roman" w:cs="Times New Roman"/>
                <w:sz w:val="24"/>
                <w:szCs w:val="24"/>
              </w:rPr>
              <w:footnoteReference w:id="7"/>
            </w:r>
          </w:p>
        </w:tc>
        <w:tc>
          <w:tcPr>
            <w:tcW w:w="4735" w:type="dxa"/>
            <w:shd w:val="clear" w:color="auto" w:fill="auto"/>
          </w:tcPr>
          <w:p w:rsidR="00B63464" w:rsidRPr="00DA2C04" w:rsidRDefault="00B63464" w:rsidP="00E217B4">
            <w:pPr>
              <w:pStyle w:val="ConsPlusNormal"/>
              <w:ind w:left="125" w:right="127"/>
              <w:jc w:val="both"/>
              <w:rPr>
                <w:rFonts w:ascii="Times New Roman" w:eastAsia="Calibri" w:hAnsi="Times New Roman" w:cs="Times New Roman"/>
                <w:sz w:val="24"/>
              </w:rPr>
            </w:pPr>
            <w:r w:rsidRPr="00DA2C04">
              <w:rPr>
                <w:rFonts w:ascii="Times New Roman" w:hAnsi="Times New Roman" w:cs="Times New Roman"/>
                <w:sz w:val="24"/>
                <w:szCs w:val="24"/>
              </w:rPr>
              <w:t xml:space="preserve">2) </w:t>
            </w:r>
            <w:r w:rsidRPr="00DA2C04">
              <w:rPr>
                <w:rFonts w:ascii="Times New Roman" w:eastAsia="Calibri" w:hAnsi="Times New Roman" w:cs="Times New Roman"/>
                <w:sz w:val="24"/>
                <w:szCs w:val="24"/>
              </w:rPr>
              <w:t>Для характеристики</w:t>
            </w:r>
            <w:r w:rsidRPr="00DA2C04">
              <w:rPr>
                <w:rFonts w:ascii="Times New Roman" w:eastAsia="Calibri" w:hAnsi="Times New Roman" w:cs="Times New Roman"/>
                <w:sz w:val="24"/>
              </w:rPr>
              <w:t xml:space="preserve"> к</w:t>
            </w:r>
            <w:r w:rsidR="009D3BF6">
              <w:rPr>
                <w:rFonts w:ascii="Times New Roman" w:eastAsia="Calibri" w:hAnsi="Times New Roman" w:cs="Times New Roman"/>
                <w:sz w:val="24"/>
              </w:rPr>
              <w:t xml:space="preserve">валификации участников закупки № </w:t>
            </w:r>
            <w:r w:rsidRPr="00DA2C04">
              <w:rPr>
                <w:rFonts w:ascii="Times New Roman" w:eastAsia="Calibri" w:hAnsi="Times New Roman" w:cs="Times New Roman"/>
                <w:sz w:val="24"/>
              </w:rPr>
              <w:t>2:</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423A4ADA" wp14:editId="515677D1">
                  <wp:extent cx="2143126" cy="484462"/>
                  <wp:effectExtent l="0" t="0" r="0" b="0"/>
                  <wp:docPr id="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526" cy="488847"/>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r w:rsidRPr="00A5487B">
              <w:rPr>
                <w:vertAlign w:val="subscript"/>
                <w:lang w:eastAsia="zh-CN"/>
              </w:rPr>
              <w:t>i</w:t>
            </w:r>
            <w:proofErr w:type="spellEnd"/>
            <w:r w:rsidRPr="00DA2C04">
              <w:t xml:space="preserve"> – </w:t>
            </w:r>
            <w:r>
              <w:t xml:space="preserve">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w:t>
            </w:r>
            <w:r>
              <w:lastRenderedPageBreak/>
              <w:t>«К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9D3BF6">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7D3F78F8" wp14:editId="0710BF74">
                  <wp:extent cx="415925" cy="285115"/>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3"/>
                          <pic:cNvPicPr>
                            <a:picLocks noChangeAspect="1" noChangeArrowheads="1"/>
                          </pic:cNvPicPr>
                        </pic:nvPicPr>
                        <pic:blipFill>
                          <a:blip r:embed="rId9" cstate="print"/>
                          <a:stretch>
                            <a:fillRect/>
                          </a:stretch>
                        </pic:blipFill>
                        <pic:spPr bwMode="auto">
                          <a:xfrm>
                            <a:off x="0" y="0"/>
                            <a:ext cx="415925" cy="285115"/>
                          </a:xfrm>
                          <a:prstGeom prst="rect">
                            <a:avLst/>
                          </a:prstGeom>
                        </pic:spPr>
                      </pic:pic>
                    </a:graphicData>
                  </a:graphic>
                </wp:inline>
              </w:drawing>
            </w:r>
            <w:r w:rsidRPr="00DA2C04">
              <w:rPr>
                <w:rFonts w:ascii="Times New Roman" w:hAnsi="Times New Roman" w:cs="Times New Roman"/>
                <w:sz w:val="24"/>
                <w:szCs w:val="24"/>
              </w:rPr>
              <w:t xml:space="preserve"> </w:t>
            </w:r>
            <w:r w:rsidR="009D3BF6" w:rsidRPr="00DA2C04">
              <w:t>–</w:t>
            </w:r>
            <w:r w:rsidRPr="00DA2C04">
              <w:rPr>
                <w:rFonts w:ascii="Times New Roman" w:hAnsi="Times New Roman" w:cs="Times New Roman"/>
                <w:sz w:val="24"/>
                <w:szCs w:val="24"/>
              </w:rPr>
              <w:t xml:space="preserve"> предельное максимальное значение, установленное заказчиком:</w:t>
            </w:r>
          </w:p>
          <w:p w:rsidR="00B63464" w:rsidRDefault="00B63464" w:rsidP="00E217B4">
            <w:pPr>
              <w:pStyle w:val="ConsPlusNormal"/>
              <w:ind w:left="125" w:right="127"/>
              <w:jc w:val="both"/>
              <w:rPr>
                <w:rFonts w:ascii="Times New Roman" w:hAnsi="Times New Roman" w:cs="Times New Roman"/>
                <w:b/>
                <w:bCs/>
                <w:sz w:val="24"/>
                <w:szCs w:val="24"/>
              </w:rPr>
            </w:pPr>
            <w:proofErr w:type="gramStart"/>
            <w:r w:rsidRPr="00977310">
              <w:rPr>
                <w:rFonts w:ascii="Times New Roman" w:hAnsi="Times New Roman" w:cs="Times New Roman"/>
                <w:b/>
                <w:bCs/>
                <w:sz w:val="24"/>
                <w:szCs w:val="24"/>
              </w:rPr>
              <w:t>равное</w:t>
            </w:r>
            <w:proofErr w:type="gramEnd"/>
            <w:r w:rsidRPr="00977310">
              <w:rPr>
                <w:rFonts w:ascii="Times New Roman" w:hAnsi="Times New Roman" w:cs="Times New Roman"/>
                <w:b/>
                <w:bCs/>
                <w:sz w:val="24"/>
                <w:szCs w:val="24"/>
              </w:rPr>
              <w:t xml:space="preserve">____________ </w:t>
            </w:r>
            <w:r>
              <w:rPr>
                <w:rFonts w:ascii="Times New Roman" w:hAnsi="Times New Roman" w:cs="Times New Roman"/>
                <w:b/>
                <w:bCs/>
                <w:sz w:val="24"/>
                <w:szCs w:val="24"/>
              </w:rPr>
              <w:t>договоров</w:t>
            </w:r>
            <w:r w:rsidR="007834B3">
              <w:rPr>
                <w:rFonts w:ascii="Times New Roman" w:hAnsi="Times New Roman" w:cs="Times New Roman"/>
                <w:b/>
                <w:bCs/>
                <w:sz w:val="24"/>
                <w:szCs w:val="24"/>
              </w:rPr>
              <w:t>.</w:t>
            </w:r>
            <w:r>
              <w:rPr>
                <w:rStyle w:val="a8"/>
                <w:rFonts w:ascii="Times New Roman" w:hAnsi="Times New Roman" w:cs="Times New Roman"/>
                <w:b/>
                <w:bCs/>
                <w:sz w:val="24"/>
                <w:szCs w:val="24"/>
              </w:rPr>
              <w:footnoteReference w:id="8"/>
            </w:r>
          </w:p>
          <w:p w:rsidR="00B63464" w:rsidRPr="00DA2C04" w:rsidRDefault="00B63464" w:rsidP="00E217B4">
            <w:pPr>
              <w:pStyle w:val="ConsPlusNormal"/>
              <w:ind w:left="125" w:right="127"/>
              <w:jc w:val="both"/>
              <w:rPr>
                <w:rFonts w:ascii="Times New Roman" w:hAnsi="Times New Roman" w:cs="Times New Roman"/>
                <w:sz w:val="24"/>
                <w:szCs w:val="24"/>
              </w:rPr>
            </w:pPr>
          </w:p>
        </w:tc>
      </w:tr>
      <w:tr w:rsidR="00B63464" w:rsidRPr="00DA2C04" w:rsidTr="00E05394">
        <w:trPr>
          <w:trHeight w:val="695"/>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275"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15"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1020"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9251D2" w:rsidRDefault="00B63464" w:rsidP="009251D2">
            <w:pPr>
              <w:ind w:hanging="26"/>
              <w:rPr>
                <w:rFonts w:ascii="Times New Roman" w:hAnsi="Times New Roman" w:cs="Times New Roman"/>
              </w:rPr>
            </w:pPr>
            <w:r w:rsidRPr="00DA2C04">
              <w:rPr>
                <w:rFonts w:ascii="Times New Roman" w:eastAsia="Calibri" w:hAnsi="Times New Roman" w:cs="Times New Roman"/>
              </w:rPr>
              <w:t>Характеристика к</w:t>
            </w:r>
            <w:r w:rsidR="009D3BF6">
              <w:rPr>
                <w:rFonts w:ascii="Times New Roman" w:eastAsia="Calibri" w:hAnsi="Times New Roman" w:cs="Times New Roman"/>
              </w:rPr>
              <w:t xml:space="preserve">валификации участников закупки    № </w:t>
            </w:r>
            <w:r w:rsidRPr="00DA2C04">
              <w:rPr>
                <w:rFonts w:ascii="Times New Roman" w:eastAsia="Calibri" w:hAnsi="Times New Roman" w:cs="Times New Roman"/>
              </w:rPr>
              <w:t>3 (наибольшая цена одного из исполненных участником закупки договоров)</w:t>
            </w:r>
          </w:p>
        </w:tc>
        <w:tc>
          <w:tcPr>
            <w:tcW w:w="1105" w:type="dxa"/>
            <w:shd w:val="clear" w:color="auto" w:fill="auto"/>
          </w:tcPr>
          <w:p w:rsidR="00B63464" w:rsidRDefault="00B63464" w:rsidP="00E217B4">
            <w:pPr>
              <w:pStyle w:val="a3"/>
              <w:ind w:hanging="26"/>
              <w:jc w:val="center"/>
              <w:rPr>
                <w:rFonts w:ascii="Times New Roman" w:hAnsi="Times New Roman" w:cs="Times New Roman"/>
              </w:rPr>
            </w:pPr>
          </w:p>
          <w:p w:rsidR="00B63464" w:rsidRPr="00DC4BD5" w:rsidRDefault="00B63464" w:rsidP="00E217B4">
            <w:pPr>
              <w:pStyle w:val="a3"/>
              <w:ind w:hanging="26"/>
              <w:jc w:val="center"/>
              <w:rPr>
                <w:rFonts w:ascii="Times New Roman" w:hAnsi="Times New Roman" w:cs="Times New Roman"/>
              </w:rPr>
            </w:pPr>
            <w:r>
              <w:rPr>
                <w:rFonts w:ascii="Times New Roman" w:hAnsi="Times New Roman" w:cs="Times New Roman"/>
              </w:rPr>
              <w:t>––––––</w:t>
            </w:r>
            <w:r>
              <w:rPr>
                <w:rStyle w:val="a8"/>
                <w:rFonts w:ascii="Times New Roman" w:hAnsi="Times New Roman" w:cs="Times New Roman"/>
              </w:rPr>
              <w:footnoteReference w:id="9"/>
            </w:r>
          </w:p>
          <w:p w:rsidR="00B63464" w:rsidRPr="00C07956" w:rsidRDefault="00B63464" w:rsidP="00E217B4">
            <w:pPr>
              <w:pStyle w:val="ConsPlusNormal"/>
              <w:ind w:hanging="26"/>
              <w:jc w:val="center"/>
              <w:rPr>
                <w:rFonts w:ascii="Times New Roman" w:hAnsi="Times New Roman" w:cs="Times New Roman"/>
                <w:highlight w:val="yellow"/>
              </w:rPr>
            </w:pPr>
          </w:p>
        </w:tc>
        <w:tc>
          <w:tcPr>
            <w:tcW w:w="4735" w:type="dxa"/>
            <w:shd w:val="clear" w:color="auto" w:fill="auto"/>
          </w:tcPr>
          <w:p w:rsidR="00B63464" w:rsidRPr="00DA2C04" w:rsidRDefault="00B63464" w:rsidP="00E217B4">
            <w:pPr>
              <w:pStyle w:val="ConsPlusNormal"/>
              <w:ind w:left="125" w:right="127"/>
              <w:jc w:val="both"/>
              <w:rPr>
                <w:rFonts w:ascii="Times New Roman" w:hAnsi="Times New Roman" w:cs="Times New Roman"/>
                <w:sz w:val="28"/>
                <w:szCs w:val="28"/>
              </w:rPr>
            </w:pPr>
            <w:r w:rsidRPr="00DA2C04">
              <w:rPr>
                <w:rFonts w:ascii="Times New Roman" w:hAnsi="Times New Roman" w:cs="Times New Roman"/>
                <w:sz w:val="24"/>
                <w:szCs w:val="28"/>
              </w:rPr>
              <w:t>3)</w:t>
            </w:r>
            <w:r w:rsidR="009D3BF6">
              <w:rPr>
                <w:rFonts w:ascii="Times New Roman" w:hAnsi="Times New Roman" w:cs="Times New Roman"/>
                <w:sz w:val="24"/>
                <w:szCs w:val="28"/>
              </w:rPr>
              <w:t xml:space="preserve"> </w:t>
            </w:r>
            <w:r w:rsidRPr="00DA2C04">
              <w:rPr>
                <w:rFonts w:ascii="Times New Roman" w:hAnsi="Times New Roman" w:cs="Times New Roman"/>
                <w:sz w:val="24"/>
                <w:szCs w:val="28"/>
              </w:rPr>
              <w:t xml:space="preserve">Для </w:t>
            </w:r>
            <w:r w:rsidRPr="00DA2C04">
              <w:rPr>
                <w:rFonts w:ascii="Times New Roman" w:eastAsia="Calibri" w:hAnsi="Times New Roman" w:cs="Times New Roman"/>
                <w:sz w:val="24"/>
                <w:szCs w:val="28"/>
              </w:rPr>
              <w:t>характеристики к</w:t>
            </w:r>
            <w:r w:rsidR="009D3BF6">
              <w:rPr>
                <w:rFonts w:ascii="Times New Roman" w:eastAsia="Calibri" w:hAnsi="Times New Roman" w:cs="Times New Roman"/>
                <w:sz w:val="24"/>
                <w:szCs w:val="28"/>
              </w:rPr>
              <w:t xml:space="preserve">валификации участников закупки № </w:t>
            </w:r>
            <w:r w:rsidRPr="00DA2C04">
              <w:rPr>
                <w:rFonts w:ascii="Times New Roman" w:eastAsia="Calibri" w:hAnsi="Times New Roman" w:cs="Times New Roman"/>
                <w:sz w:val="24"/>
                <w:szCs w:val="28"/>
              </w:rPr>
              <w:t>3:</w:t>
            </w:r>
          </w:p>
          <w:p w:rsidR="00B6346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ind w:left="125" w:right="127"/>
              <w:jc w:val="center"/>
            </w:pPr>
            <w:r>
              <w:rPr>
                <w:noProof/>
                <w:sz w:val="20"/>
                <w:szCs w:val="20"/>
              </w:rPr>
              <w:drawing>
                <wp:inline distT="0" distB="0" distL="0" distR="0" wp14:anchorId="3C2F2716" wp14:editId="77FB5B2B">
                  <wp:extent cx="2466975" cy="563245"/>
                  <wp:effectExtent l="0" t="0" r="0" b="0"/>
                  <wp:docPr id="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563245"/>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proofErr w:type="gramStart"/>
            <w:r w:rsidRPr="00A5487B">
              <w:rPr>
                <w:vertAlign w:val="subscript"/>
                <w:lang w:eastAsia="zh-CN"/>
              </w:rPr>
              <w:t>i</w:t>
            </w:r>
            <w:proofErr w:type="spellEnd"/>
            <w:proofErr w:type="gramEnd"/>
            <w:r w:rsidR="009D3BF6">
              <w:rPr>
                <w:vertAlign w:val="subscript"/>
                <w:lang w:eastAsia="zh-CN"/>
              </w:rPr>
              <w:t xml:space="preserve"> </w:t>
            </w:r>
            <w:r w:rsidRPr="00DA2C04">
              <w:t xml:space="preserve">–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7834B3">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w:t>
            </w:r>
            <w:r w:rsidRPr="00DA2C04">
              <w:rPr>
                <w:rFonts w:ascii="Times New Roman" w:hAnsi="Times New Roman" w:cs="Times New Roman"/>
                <w:sz w:val="24"/>
                <w:szCs w:val="24"/>
              </w:rPr>
              <w:lastRenderedPageBreak/>
              <w:t xml:space="preserve">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Default="00B63464" w:rsidP="00E217B4">
            <w:pPr>
              <w:pStyle w:val="ConsPlusNormal"/>
              <w:ind w:left="125" w:right="127"/>
              <w:jc w:val="both"/>
              <w:rPr>
                <w:rFonts w:ascii="Times New Roman" w:hAnsi="Times New Roman" w:cs="Times New Roman"/>
                <w:sz w:val="24"/>
                <w:szCs w:val="24"/>
              </w:rPr>
            </w:pPr>
            <w:proofErr w:type="gramStart"/>
            <w:r>
              <w:rPr>
                <w:rFonts w:ascii="Times New Roman" w:hAnsi="Times New Roman" w:cs="Times New Roman"/>
                <w:sz w:val="24"/>
                <w:szCs w:val="24"/>
              </w:rPr>
              <w:t>Х</w:t>
            </w:r>
            <w:proofErr w:type="gramEnd"/>
            <w:r>
              <w:rPr>
                <w:rFonts w:ascii="Times New Roman" w:hAnsi="Times New Roman" w:cs="Times New Roman"/>
                <w:sz w:val="24"/>
                <w:szCs w:val="24"/>
                <w:vertAlign w:val="subscript"/>
                <w:lang w:val="en-US"/>
              </w:rPr>
              <w:t>max</w:t>
            </w:r>
            <w:r>
              <w:rPr>
                <w:rFonts w:ascii="Times New Roman" w:hAnsi="Times New Roman" w:cs="Times New Roman"/>
                <w:sz w:val="24"/>
                <w:szCs w:val="24"/>
              </w:rPr>
              <w:t xml:space="preserve"> </w:t>
            </w:r>
            <w:r w:rsidR="009D3BF6" w:rsidRPr="00DA2C04">
              <w:t>–</w:t>
            </w:r>
            <w:r>
              <w:rPr>
                <w:rFonts w:ascii="Times New Roman" w:hAnsi="Times New Roman" w:cs="Times New Roman"/>
                <w:sz w:val="24"/>
                <w:szCs w:val="24"/>
              </w:rPr>
              <w:t xml:space="preserve"> </w:t>
            </w:r>
            <w:r w:rsidRPr="00EB6DF8">
              <w:rPr>
                <w:rFonts w:ascii="Times New Roman" w:hAnsi="Times New Roman" w:cs="Times New Roman"/>
                <w:sz w:val="24"/>
                <w:szCs w:val="24"/>
              </w:rPr>
              <w:t>максимальное значение, содержащееся в заявках (частях заявок), подлежащих в соответствии с Федеральным законом</w:t>
            </w:r>
            <w:r>
              <w:rPr>
                <w:rFonts w:ascii="Times New Roman" w:hAnsi="Times New Roman" w:cs="Times New Roman"/>
                <w:sz w:val="24"/>
                <w:szCs w:val="24"/>
              </w:rPr>
              <w:t xml:space="preserve"> № 44-ФЗ</w:t>
            </w:r>
            <w:r w:rsidRPr="00EB6DF8">
              <w:rPr>
                <w:rFonts w:ascii="Times New Roman" w:hAnsi="Times New Roman" w:cs="Times New Roman"/>
                <w:sz w:val="24"/>
                <w:szCs w:val="24"/>
              </w:rPr>
              <w:t xml:space="preserve">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p>
          <w:p w:rsidR="00B63464" w:rsidRDefault="00B63464" w:rsidP="00E217B4">
            <w:pPr>
              <w:pStyle w:val="ConsPlusNormal"/>
              <w:ind w:left="125" w:right="127"/>
              <w:jc w:val="both"/>
              <w:rPr>
                <w:rFonts w:ascii="Times New Roman" w:hAnsi="Times New Roman" w:cs="Times New Roman"/>
                <w:sz w:val="24"/>
                <w:szCs w:val="24"/>
              </w:rPr>
            </w:pPr>
          </w:p>
          <w:p w:rsidR="00B63464" w:rsidRPr="009D3BF6" w:rsidRDefault="00B63464" w:rsidP="00B519E8">
            <w:pPr>
              <w:pStyle w:val="ConsPlusNormal"/>
              <w:ind w:left="125" w:right="127"/>
              <w:jc w:val="both"/>
              <w:rPr>
                <w:rFonts w:ascii="Times New Roman" w:hAnsi="Times New Roman" w:cs="Times New Roman"/>
                <w:bCs/>
                <w:iCs/>
                <w:sz w:val="24"/>
                <w:szCs w:val="24"/>
              </w:rPr>
            </w:pPr>
            <w:r w:rsidRPr="00850EA3">
              <w:rPr>
                <w:rFonts w:ascii="Times New Roman" w:hAnsi="Times New Roman" w:cs="Times New Roman"/>
                <w:b/>
                <w:bCs/>
                <w:i/>
                <w:iCs/>
                <w:sz w:val="24"/>
                <w:szCs w:val="24"/>
              </w:rPr>
              <w:t xml:space="preserve">ЛИБО </w:t>
            </w:r>
            <w:r w:rsidRPr="00850EA3">
              <w:rPr>
                <w:rFonts w:ascii="Times New Roman" w:hAnsi="Times New Roman" w:cs="Times New Roman"/>
                <w:i/>
                <w:iCs/>
                <w:sz w:val="24"/>
                <w:szCs w:val="24"/>
              </w:rPr>
              <w:t>(необходимо сделать выбор)</w:t>
            </w:r>
            <w:r w:rsidRPr="009D3BF6">
              <w:rPr>
                <w:rFonts w:ascii="Times New Roman" w:hAnsi="Times New Roman" w:cs="Times New Roman"/>
                <w:bCs/>
                <w:i/>
                <w:iCs/>
                <w:sz w:val="24"/>
                <w:szCs w:val="24"/>
              </w:rPr>
              <w:t>:</w:t>
            </w:r>
          </w:p>
          <w:p w:rsidR="00B63464" w:rsidRPr="005058B0" w:rsidRDefault="00B63464" w:rsidP="00B519E8">
            <w:pPr>
              <w:pStyle w:val="ConsPlusNormal"/>
              <w:ind w:left="125" w:right="127"/>
              <w:jc w:val="both"/>
              <w:rPr>
                <w:rFonts w:ascii="Times New Roman" w:hAnsi="Times New Roman" w:cs="Times New Roman"/>
                <w:bCs/>
                <w:iCs/>
                <w:sz w:val="24"/>
                <w:szCs w:val="24"/>
              </w:rPr>
            </w:pPr>
          </w:p>
          <w:p w:rsidR="00B63464" w:rsidRPr="00DA2C04" w:rsidRDefault="00B63464" w:rsidP="00B519E8">
            <w:pPr>
              <w:pStyle w:val="ConsPlusNormal"/>
              <w:ind w:left="125" w:right="127"/>
              <w:jc w:val="both"/>
              <w:rPr>
                <w:rFonts w:ascii="Times New Roman" w:hAnsi="Times New Roman" w:cs="Times New Roman"/>
                <w:sz w:val="28"/>
                <w:szCs w:val="28"/>
              </w:rPr>
            </w:pPr>
            <w:r w:rsidRPr="00DA2C04">
              <w:rPr>
                <w:rFonts w:ascii="Times New Roman" w:hAnsi="Times New Roman" w:cs="Times New Roman"/>
                <w:sz w:val="24"/>
                <w:szCs w:val="28"/>
              </w:rPr>
              <w:t>3)</w:t>
            </w:r>
            <w:r w:rsidR="009D3BF6">
              <w:rPr>
                <w:rFonts w:ascii="Times New Roman" w:hAnsi="Times New Roman" w:cs="Times New Roman"/>
                <w:sz w:val="24"/>
                <w:szCs w:val="28"/>
              </w:rPr>
              <w:t xml:space="preserve"> </w:t>
            </w:r>
            <w:r w:rsidRPr="00DA2C04">
              <w:rPr>
                <w:rFonts w:ascii="Times New Roman" w:hAnsi="Times New Roman" w:cs="Times New Roman"/>
                <w:sz w:val="24"/>
                <w:szCs w:val="28"/>
              </w:rPr>
              <w:t xml:space="preserve">Для </w:t>
            </w:r>
            <w:r w:rsidRPr="00DA2C04">
              <w:rPr>
                <w:rFonts w:ascii="Times New Roman" w:eastAsia="Calibri" w:hAnsi="Times New Roman" w:cs="Times New Roman"/>
                <w:sz w:val="24"/>
                <w:szCs w:val="28"/>
              </w:rPr>
              <w:t>характеристики к</w:t>
            </w:r>
            <w:r w:rsidR="007834B3">
              <w:rPr>
                <w:rFonts w:ascii="Times New Roman" w:eastAsia="Calibri" w:hAnsi="Times New Roman" w:cs="Times New Roman"/>
                <w:sz w:val="24"/>
                <w:szCs w:val="28"/>
              </w:rPr>
              <w:t xml:space="preserve">валификации участников закупки № </w:t>
            </w:r>
            <w:r w:rsidRPr="00DA2C04">
              <w:rPr>
                <w:rFonts w:ascii="Times New Roman" w:eastAsia="Calibri" w:hAnsi="Times New Roman" w:cs="Times New Roman"/>
                <w:sz w:val="24"/>
                <w:szCs w:val="28"/>
              </w:rPr>
              <w:t>3:</w:t>
            </w:r>
          </w:p>
          <w:p w:rsidR="00B63464" w:rsidRDefault="00B63464" w:rsidP="00B519E8">
            <w:pPr>
              <w:pStyle w:val="a4"/>
              <w:spacing w:before="0" w:beforeAutospacing="0" w:after="0" w:afterAutospacing="0" w:line="288" w:lineRule="atLeast"/>
              <w:ind w:left="125" w:right="127"/>
              <w:jc w:val="both"/>
            </w:pPr>
            <w:r>
              <w:t xml:space="preserve">  </w:t>
            </w:r>
            <w:r>
              <w:rPr>
                <w:noProof/>
              </w:rPr>
              <w:drawing>
                <wp:inline distT="0" distB="0" distL="0" distR="0" wp14:anchorId="00E57B35" wp14:editId="7EB45A05">
                  <wp:extent cx="2541270" cy="5632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1270" cy="563245"/>
                          </a:xfrm>
                          <a:prstGeom prst="rect">
                            <a:avLst/>
                          </a:prstGeom>
                          <a:noFill/>
                          <a:ln>
                            <a:noFill/>
                          </a:ln>
                        </pic:spPr>
                      </pic:pic>
                    </a:graphicData>
                  </a:graphic>
                </wp:inline>
              </w:drawing>
            </w:r>
          </w:p>
          <w:p w:rsidR="00B63464" w:rsidRPr="00DA2C04" w:rsidRDefault="00B63464" w:rsidP="00B519E8">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B519E8">
            <w:pPr>
              <w:pStyle w:val="ConsPlusNormal"/>
              <w:ind w:left="125" w:right="127"/>
              <w:jc w:val="both"/>
              <w:rPr>
                <w:rFonts w:ascii="Times New Roman" w:hAnsi="Times New Roman" w:cs="Times New Roman"/>
                <w:sz w:val="24"/>
                <w:szCs w:val="24"/>
              </w:rPr>
            </w:pPr>
          </w:p>
          <w:p w:rsidR="00B63464" w:rsidRDefault="00B63464" w:rsidP="00B519E8">
            <w:pPr>
              <w:pStyle w:val="a4"/>
              <w:spacing w:before="0" w:beforeAutospacing="0" w:after="0" w:afterAutospacing="0" w:line="288" w:lineRule="atLeast"/>
              <w:ind w:left="125" w:right="127"/>
              <w:jc w:val="both"/>
            </w:pPr>
            <w:proofErr w:type="spellStart"/>
            <w:r w:rsidRPr="00DA2C04">
              <w:t>Х</w:t>
            </w:r>
            <w:r w:rsidRPr="00A5487B">
              <w:rPr>
                <w:vertAlign w:val="subscript"/>
                <w:lang w:eastAsia="zh-CN"/>
              </w:rPr>
              <w:t>i</w:t>
            </w:r>
            <w:proofErr w:type="spellEnd"/>
            <w:r w:rsidRPr="00DA2C04">
              <w:t xml:space="preserve"> –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B519E8">
            <w:pPr>
              <w:pStyle w:val="ConsPlusNormal"/>
              <w:ind w:left="125" w:right="127"/>
              <w:jc w:val="both"/>
              <w:rPr>
                <w:rFonts w:ascii="Times New Roman" w:hAnsi="Times New Roman" w:cs="Times New Roman"/>
                <w:sz w:val="24"/>
                <w:szCs w:val="24"/>
              </w:rPr>
            </w:pPr>
            <w:proofErr w:type="gramStart"/>
            <w:r>
              <w:rPr>
                <w:rFonts w:ascii="Times New Roman" w:hAnsi="Times New Roman" w:cs="Times New Roman"/>
                <w:sz w:val="24"/>
                <w:szCs w:val="24"/>
              </w:rPr>
              <w:t>Х</w:t>
            </w:r>
            <w:proofErr w:type="gramEnd"/>
            <w:r>
              <w:rPr>
                <w:rFonts w:ascii="Times New Roman" w:hAnsi="Times New Roman" w:cs="Times New Roman"/>
                <w:sz w:val="24"/>
                <w:szCs w:val="24"/>
                <w:vertAlign w:val="subscript"/>
                <w:lang w:val="en-US"/>
              </w:rPr>
              <w:t>max</w:t>
            </w:r>
            <w:r>
              <w:rPr>
                <w:rFonts w:ascii="Times New Roman" w:hAnsi="Times New Roman" w:cs="Times New Roman"/>
                <w:sz w:val="24"/>
                <w:szCs w:val="24"/>
              </w:rPr>
              <w:t xml:space="preserve"> </w:t>
            </w:r>
            <w:r w:rsidR="0090386C" w:rsidRPr="00DA2C04">
              <w:t>–</w:t>
            </w:r>
            <w:r>
              <w:rPr>
                <w:rFonts w:ascii="Times New Roman" w:hAnsi="Times New Roman" w:cs="Times New Roman"/>
                <w:sz w:val="24"/>
                <w:szCs w:val="24"/>
              </w:rPr>
              <w:t xml:space="preserve"> </w:t>
            </w:r>
            <w:r w:rsidRPr="00EB6DF8">
              <w:rPr>
                <w:rFonts w:ascii="Times New Roman" w:hAnsi="Times New Roman" w:cs="Times New Roman"/>
                <w:sz w:val="24"/>
                <w:szCs w:val="24"/>
              </w:rPr>
              <w:t>максимальное значение, содержащееся в заявках (частях заявок), подлежащих в соответствии с Федеральным законом</w:t>
            </w:r>
            <w:r>
              <w:rPr>
                <w:rFonts w:ascii="Times New Roman" w:hAnsi="Times New Roman" w:cs="Times New Roman"/>
                <w:sz w:val="24"/>
                <w:szCs w:val="24"/>
              </w:rPr>
              <w:t xml:space="preserve"> № 44-ФЗ</w:t>
            </w:r>
            <w:r w:rsidRPr="00EB6DF8">
              <w:rPr>
                <w:rFonts w:ascii="Times New Roman" w:hAnsi="Times New Roman" w:cs="Times New Roman"/>
                <w:sz w:val="24"/>
                <w:szCs w:val="24"/>
              </w:rPr>
              <w:t xml:space="preserve">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p>
          <w:p w:rsidR="00B63464" w:rsidRDefault="00B63464" w:rsidP="00B519E8">
            <w:pPr>
              <w:pStyle w:val="a4"/>
              <w:spacing w:before="0" w:beforeAutospacing="0" w:after="0" w:afterAutospacing="0" w:line="288" w:lineRule="atLeast"/>
              <w:ind w:left="125" w:right="127"/>
              <w:jc w:val="both"/>
            </w:pPr>
            <w:r>
              <w:rPr>
                <w:noProof/>
              </w:rPr>
              <w:drawing>
                <wp:inline distT="0" distB="0" distL="0" distR="0" wp14:anchorId="67EE73BE" wp14:editId="41DB240E">
                  <wp:extent cx="446405" cy="31877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t xml:space="preserve"> </w:t>
            </w:r>
            <w:r w:rsidR="0090386C" w:rsidRPr="00DA2C04">
              <w:t>–</w:t>
            </w:r>
            <w:r>
              <w:t xml:space="preserve"> предельное минимальное значение характеристики объекта </w:t>
            </w:r>
            <w:r>
              <w:lastRenderedPageBreak/>
              <w:t>закупки, установленное заказчиком:</w:t>
            </w:r>
          </w:p>
          <w:p w:rsidR="00B63464" w:rsidRDefault="00B63464" w:rsidP="00B519E8">
            <w:pPr>
              <w:pStyle w:val="ConsPlusNormal"/>
              <w:ind w:left="125" w:right="127"/>
              <w:jc w:val="both"/>
              <w:rPr>
                <w:rFonts w:ascii="Times New Roman" w:hAnsi="Times New Roman" w:cs="Times New Roman"/>
                <w:sz w:val="24"/>
                <w:szCs w:val="24"/>
              </w:rPr>
            </w:pPr>
            <w:proofErr w:type="gramStart"/>
            <w:r w:rsidRPr="00977310">
              <w:rPr>
                <w:rFonts w:ascii="Times New Roman" w:hAnsi="Times New Roman" w:cs="Times New Roman"/>
                <w:b/>
                <w:bCs/>
                <w:sz w:val="24"/>
                <w:szCs w:val="24"/>
              </w:rPr>
              <w:t>равное</w:t>
            </w:r>
            <w:proofErr w:type="gramEnd"/>
            <w:r w:rsidRPr="00977310">
              <w:rPr>
                <w:rFonts w:ascii="Times New Roman" w:hAnsi="Times New Roman" w:cs="Times New Roman"/>
                <w:b/>
                <w:bCs/>
                <w:sz w:val="24"/>
                <w:szCs w:val="24"/>
              </w:rPr>
              <w:t>____________ рублей</w:t>
            </w:r>
            <w:r w:rsidR="007834B3">
              <w:rPr>
                <w:rFonts w:ascii="Times New Roman" w:hAnsi="Times New Roman" w:cs="Times New Roman"/>
                <w:b/>
                <w:bCs/>
                <w:sz w:val="24"/>
                <w:szCs w:val="24"/>
              </w:rPr>
              <w:t>.</w:t>
            </w:r>
            <w:r w:rsidRPr="00977310">
              <w:rPr>
                <w:rStyle w:val="a8"/>
                <w:rFonts w:ascii="Times New Roman" w:hAnsi="Times New Roman" w:cs="Times New Roman"/>
                <w:b/>
              </w:rPr>
              <w:footnoteReference w:id="10"/>
            </w:r>
          </w:p>
          <w:p w:rsidR="00B63464" w:rsidRPr="00DA2C04" w:rsidRDefault="00B63464" w:rsidP="00E217B4">
            <w:pPr>
              <w:pStyle w:val="ConsPlusNormal"/>
              <w:ind w:left="125" w:right="127"/>
              <w:jc w:val="both"/>
              <w:rPr>
                <w:rFonts w:ascii="Times New Roman" w:hAnsi="Times New Roman" w:cs="Times New Roman"/>
                <w:sz w:val="24"/>
                <w:szCs w:val="24"/>
              </w:rPr>
            </w:pPr>
          </w:p>
        </w:tc>
      </w:tr>
      <w:tr w:rsidR="00B63464" w:rsidRPr="00DA2C04" w:rsidTr="00E05394">
        <w:trPr>
          <w:trHeight w:val="3818"/>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275"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15"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1020"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DA2C04" w:rsidRDefault="00B63464" w:rsidP="00E217B4">
            <w:pPr>
              <w:ind w:hanging="26"/>
              <w:rPr>
                <w:rFonts w:ascii="Times New Roman" w:eastAsia="Calibri" w:hAnsi="Times New Roman" w:cs="Times New Roman"/>
              </w:rPr>
            </w:pPr>
          </w:p>
        </w:tc>
        <w:tc>
          <w:tcPr>
            <w:tcW w:w="1105" w:type="dxa"/>
            <w:shd w:val="clear" w:color="auto" w:fill="auto"/>
          </w:tcPr>
          <w:p w:rsidR="00B63464" w:rsidRPr="00C07956" w:rsidRDefault="00B63464" w:rsidP="00E217B4">
            <w:pPr>
              <w:pStyle w:val="a3"/>
              <w:ind w:hanging="26"/>
              <w:jc w:val="center"/>
              <w:rPr>
                <w:rFonts w:ascii="Times New Roman" w:hAnsi="Times New Roman" w:cs="Times New Roman"/>
                <w:highlight w:val="yellow"/>
              </w:rPr>
            </w:pPr>
          </w:p>
        </w:tc>
        <w:tc>
          <w:tcPr>
            <w:tcW w:w="4735" w:type="dxa"/>
            <w:shd w:val="clear" w:color="auto" w:fill="auto"/>
          </w:tcPr>
          <w:p w:rsidR="00B63464" w:rsidRPr="00DA2C04" w:rsidRDefault="00B63464" w:rsidP="00E217B4">
            <w:pPr>
              <w:pStyle w:val="ConsPlusNormal"/>
              <w:ind w:left="125" w:right="127"/>
              <w:jc w:val="both"/>
              <w:rPr>
                <w:rFonts w:ascii="Times New Roman" w:hAnsi="Times New Roman" w:cs="Times New Roman"/>
                <w:sz w:val="24"/>
                <w:szCs w:val="28"/>
              </w:rPr>
            </w:pPr>
            <w:r w:rsidRPr="00DA2C04">
              <w:rPr>
                <w:rFonts w:ascii="Times New Roman" w:hAnsi="Times New Roman" w:cs="Times New Roman"/>
                <w:sz w:val="24"/>
                <w:szCs w:val="24"/>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7834B3">
              <w:rPr>
                <w:rFonts w:ascii="Times New Roman" w:hAnsi="Times New Roman" w:cs="Times New Roman"/>
                <w:sz w:val="24"/>
                <w:szCs w:val="24"/>
              </w:rPr>
              <w:t>.</w:t>
            </w:r>
          </w:p>
        </w:tc>
      </w:tr>
    </w:tbl>
    <w:p w:rsidR="007834B3" w:rsidRPr="007834B3" w:rsidRDefault="007834B3" w:rsidP="0090386C">
      <w:pPr>
        <w:spacing w:after="120" w:line="240" w:lineRule="auto"/>
        <w:jc w:val="center"/>
        <w:rPr>
          <w:rFonts w:ascii="Times New Roman" w:hAnsi="Times New Roman" w:cs="Times New Roman"/>
          <w:bCs/>
          <w:sz w:val="28"/>
          <w:szCs w:val="28"/>
        </w:rPr>
      </w:pPr>
    </w:p>
    <w:p w:rsidR="00694C0D" w:rsidRPr="0050399C" w:rsidRDefault="00BA5919" w:rsidP="0090386C">
      <w:pPr>
        <w:spacing w:after="120" w:line="240" w:lineRule="auto"/>
        <w:jc w:val="center"/>
        <w:rPr>
          <w:rFonts w:ascii="Times New Roman" w:hAnsi="Times New Roman" w:cs="Times New Roman"/>
          <w:sz w:val="28"/>
          <w:szCs w:val="28"/>
        </w:rPr>
      </w:pPr>
      <w:r w:rsidRPr="005C3C33">
        <w:rPr>
          <w:rFonts w:ascii="Times New Roman" w:hAnsi="Times New Roman" w:cs="Times New Roman"/>
          <w:b/>
          <w:bCs/>
          <w:sz w:val="28"/>
          <w:szCs w:val="28"/>
          <w:u w:val="single"/>
        </w:rPr>
        <w:t>2</w:t>
      </w:r>
      <w:r w:rsidR="005C3C33" w:rsidRPr="005C3C33">
        <w:rPr>
          <w:rFonts w:ascii="Times New Roman" w:hAnsi="Times New Roman" w:cs="Times New Roman"/>
          <w:b/>
          <w:bCs/>
          <w:sz w:val="28"/>
          <w:szCs w:val="28"/>
          <w:u w:val="single"/>
        </w:rPr>
        <w:t xml:space="preserve"> вариант</w:t>
      </w:r>
    </w:p>
    <w:tbl>
      <w:tblPr>
        <w:tblW w:w="1460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303"/>
        <w:gridCol w:w="1843"/>
        <w:gridCol w:w="992"/>
        <w:gridCol w:w="2410"/>
        <w:gridCol w:w="1134"/>
        <w:gridCol w:w="4678"/>
      </w:tblGrid>
      <w:tr w:rsidR="00B63464" w:rsidRPr="00DA2C04" w:rsidTr="0090386C">
        <w:trPr>
          <w:trHeight w:val="60"/>
        </w:trPr>
        <w:tc>
          <w:tcPr>
            <w:tcW w:w="2240" w:type="dxa"/>
            <w:shd w:val="clear" w:color="auto" w:fill="auto"/>
            <w:vAlign w:val="center"/>
          </w:tcPr>
          <w:p w:rsidR="00B63464" w:rsidRPr="00A35660" w:rsidRDefault="00B63464" w:rsidP="009251D2">
            <w:pPr>
              <w:pStyle w:val="a3"/>
              <w:spacing w:line="240" w:lineRule="exact"/>
              <w:ind w:left="31" w:right="34" w:firstLine="31"/>
              <w:jc w:val="center"/>
            </w:pPr>
            <w:r>
              <w:rPr>
                <w:rFonts w:ascii="Times New Roman" w:hAnsi="Times New Roman" w:cs="Times New Roman"/>
                <w:lang w:eastAsia="ru-RU"/>
              </w:rPr>
              <w:t>Критерий оценки</w:t>
            </w:r>
          </w:p>
        </w:tc>
        <w:tc>
          <w:tcPr>
            <w:tcW w:w="1303" w:type="dxa"/>
            <w:shd w:val="clear" w:color="auto" w:fill="auto"/>
            <w:vAlign w:val="center"/>
          </w:tcPr>
          <w:p w:rsidR="00B63464" w:rsidRPr="00DA2C04" w:rsidRDefault="00B63464" w:rsidP="009251D2">
            <w:pPr>
              <w:pStyle w:val="a4"/>
              <w:spacing w:before="0" w:beforeAutospacing="0" w:after="0" w:afterAutospacing="0" w:line="240" w:lineRule="exact"/>
              <w:jc w:val="center"/>
            </w:pPr>
            <w:r>
              <w:t>Значимость критерия оценки, процентов</w:t>
            </w:r>
          </w:p>
        </w:tc>
        <w:tc>
          <w:tcPr>
            <w:tcW w:w="1843" w:type="dxa"/>
            <w:shd w:val="clear" w:color="auto" w:fill="auto"/>
            <w:tcMar>
              <w:left w:w="0" w:type="dxa"/>
              <w:right w:w="0" w:type="dxa"/>
            </w:tcMar>
            <w:vAlign w:val="center"/>
          </w:tcPr>
          <w:p w:rsidR="00B63464" w:rsidRPr="00DA2C04" w:rsidRDefault="00B63464" w:rsidP="009251D2">
            <w:pPr>
              <w:pStyle w:val="a4"/>
              <w:spacing w:before="0" w:beforeAutospacing="0" w:after="0" w:afterAutospacing="0" w:line="240" w:lineRule="exact"/>
              <w:jc w:val="center"/>
            </w:pPr>
            <w:r>
              <w:t>Показатель оценки</w:t>
            </w:r>
          </w:p>
        </w:tc>
        <w:tc>
          <w:tcPr>
            <w:tcW w:w="992" w:type="dxa"/>
            <w:shd w:val="clear" w:color="auto" w:fill="auto"/>
            <w:vAlign w:val="center"/>
          </w:tcPr>
          <w:p w:rsidR="00B63464" w:rsidRPr="00DA2C04" w:rsidRDefault="00B63464" w:rsidP="009251D2">
            <w:pPr>
              <w:pStyle w:val="a4"/>
              <w:spacing w:before="0" w:beforeAutospacing="0" w:after="0" w:afterAutospacing="0" w:line="240" w:lineRule="exact"/>
              <w:jc w:val="center"/>
            </w:pPr>
            <w:r>
              <w:t>Значимость показателя оценки, процентов</w:t>
            </w:r>
          </w:p>
        </w:tc>
        <w:tc>
          <w:tcPr>
            <w:tcW w:w="2410" w:type="dxa"/>
            <w:shd w:val="clear" w:color="auto" w:fill="auto"/>
            <w:vAlign w:val="center"/>
          </w:tcPr>
          <w:p w:rsidR="00B63464" w:rsidRPr="0090386C" w:rsidRDefault="00B63464" w:rsidP="009251D2">
            <w:pPr>
              <w:pStyle w:val="a4"/>
              <w:spacing w:before="0" w:beforeAutospacing="0" w:after="0" w:afterAutospacing="0" w:line="240" w:lineRule="exact"/>
              <w:jc w:val="center"/>
            </w:pPr>
            <w:r>
              <w:t>Показатель оценки, детализирующий показатель оценки</w:t>
            </w:r>
          </w:p>
        </w:tc>
        <w:tc>
          <w:tcPr>
            <w:tcW w:w="1134" w:type="dxa"/>
            <w:shd w:val="clear" w:color="auto" w:fill="auto"/>
            <w:vAlign w:val="center"/>
          </w:tcPr>
          <w:p w:rsidR="00B63464" w:rsidRDefault="00B63464" w:rsidP="009251D2">
            <w:pPr>
              <w:pStyle w:val="a4"/>
              <w:spacing w:before="0" w:beforeAutospacing="0" w:after="0" w:afterAutospacing="0" w:line="240" w:lineRule="exact"/>
              <w:jc w:val="center"/>
            </w:pPr>
            <w:r>
              <w:t xml:space="preserve">Значимость показателя, детализирующего показатель оценки, </w:t>
            </w:r>
            <w:r>
              <w:lastRenderedPageBreak/>
              <w:t>процентов</w:t>
            </w:r>
          </w:p>
          <w:p w:rsidR="00AD6B8E" w:rsidRPr="0090386C" w:rsidRDefault="00AD6B8E" w:rsidP="009251D2">
            <w:pPr>
              <w:pStyle w:val="a4"/>
              <w:spacing w:before="0" w:beforeAutospacing="0" w:after="0" w:afterAutospacing="0" w:line="240" w:lineRule="exact"/>
              <w:jc w:val="center"/>
            </w:pPr>
          </w:p>
        </w:tc>
        <w:tc>
          <w:tcPr>
            <w:tcW w:w="4678" w:type="dxa"/>
            <w:shd w:val="clear" w:color="auto" w:fill="auto"/>
            <w:vAlign w:val="center"/>
          </w:tcPr>
          <w:p w:rsidR="00B63464" w:rsidRPr="00DA2C04" w:rsidRDefault="00B63464" w:rsidP="009251D2">
            <w:pPr>
              <w:pStyle w:val="a4"/>
              <w:spacing w:before="0" w:beforeAutospacing="0" w:after="0" w:afterAutospacing="0" w:line="240" w:lineRule="exact"/>
              <w:jc w:val="center"/>
            </w:pPr>
            <w:r>
              <w:lastRenderedPageBreak/>
              <w:t>Формула оценки или шкала оценки</w:t>
            </w:r>
          </w:p>
        </w:tc>
      </w:tr>
      <w:tr w:rsidR="00B63464" w:rsidRPr="00DA2C04" w:rsidTr="0090386C">
        <w:trPr>
          <w:trHeight w:val="817"/>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r w:rsidRPr="00DA2C04">
              <w:rPr>
                <w:rFonts w:ascii="Times New Roman" w:hAnsi="Times New Roman" w:cs="Times New Roman"/>
                <w:lang w:eastAsia="ru-RU"/>
              </w:rPr>
              <w:lastRenderedPageBreak/>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303" w:type="dxa"/>
            <w:shd w:val="clear" w:color="auto" w:fill="auto"/>
          </w:tcPr>
          <w:p w:rsidR="00B63464" w:rsidRDefault="00B63464" w:rsidP="00E217B4">
            <w:pPr>
              <w:pStyle w:val="a3"/>
              <w:ind w:hanging="26"/>
              <w:jc w:val="center"/>
              <w:rPr>
                <w:rFonts w:ascii="Times New Roman" w:hAnsi="Times New Roman" w:cs="Times New Roman"/>
                <w:lang w:eastAsia="ru-RU"/>
              </w:rPr>
            </w:pPr>
          </w:p>
          <w:p w:rsidR="00B63464" w:rsidRPr="00DA2C04" w:rsidRDefault="00B63464" w:rsidP="0090386C">
            <w:pPr>
              <w:pStyle w:val="a3"/>
              <w:ind w:hanging="26"/>
              <w:jc w:val="center"/>
              <w:rPr>
                <w:rFonts w:ascii="Times New Roman" w:hAnsi="Times New Roman" w:cs="Times New Roman"/>
              </w:rPr>
            </w:pPr>
            <w:r>
              <w:rPr>
                <w:rFonts w:ascii="Times New Roman" w:hAnsi="Times New Roman" w:cs="Times New Roman"/>
                <w:lang w:eastAsia="ru-RU"/>
              </w:rPr>
              <w:t>––––</w:t>
            </w:r>
            <w:r>
              <w:rPr>
                <w:rStyle w:val="a8"/>
                <w:rFonts w:ascii="Times New Roman" w:hAnsi="Times New Roman" w:cs="Times New Roman"/>
                <w:lang w:eastAsia="ru-RU"/>
              </w:rPr>
              <w:footnoteReference w:id="11"/>
            </w: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r w:rsidRPr="00DA2C04">
              <w:rPr>
                <w:rFonts w:ascii="Times New Roman" w:hAnsi="Times New Roman" w:cs="Times New Roman"/>
              </w:rPr>
              <w:t>Наличие у участников закупки опыта работы, связанного с предметом контракта</w:t>
            </w: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r>
              <w:rPr>
                <w:rFonts w:ascii="Times New Roman" w:hAnsi="Times New Roman" w:cs="Times New Roman"/>
              </w:rPr>
              <w:t>100</w:t>
            </w:r>
          </w:p>
        </w:tc>
        <w:tc>
          <w:tcPr>
            <w:tcW w:w="2410" w:type="dxa"/>
            <w:shd w:val="clear" w:color="auto" w:fill="auto"/>
          </w:tcPr>
          <w:p w:rsidR="00B63464" w:rsidRPr="0090386C" w:rsidRDefault="00B63464" w:rsidP="0090386C">
            <w:pPr>
              <w:ind w:hanging="26"/>
              <w:rPr>
                <w:rFonts w:ascii="Times New Roman" w:hAnsi="Times New Roman" w:cs="Times New Roman"/>
              </w:rPr>
            </w:pPr>
            <w:r w:rsidRPr="00DA2C04">
              <w:rPr>
                <w:rFonts w:ascii="Times New Roman" w:eastAsia="Calibri" w:hAnsi="Times New Roman" w:cs="Times New Roman"/>
              </w:rPr>
              <w:t>Характеристика к</w:t>
            </w:r>
            <w:r w:rsidR="0090386C">
              <w:rPr>
                <w:rFonts w:ascii="Times New Roman" w:eastAsia="Calibri" w:hAnsi="Times New Roman" w:cs="Times New Roman"/>
              </w:rPr>
              <w:t xml:space="preserve">валификации участников закупки   № </w:t>
            </w:r>
            <w:r w:rsidRPr="00DA2C04">
              <w:rPr>
                <w:rFonts w:ascii="Times New Roman" w:eastAsia="Calibri" w:hAnsi="Times New Roman" w:cs="Times New Roman"/>
              </w:rPr>
              <w:t>1 (общая цена исполненных участником закупки договоров)</w:t>
            </w:r>
          </w:p>
        </w:tc>
        <w:tc>
          <w:tcPr>
            <w:tcW w:w="1134" w:type="dxa"/>
            <w:shd w:val="clear" w:color="auto" w:fill="auto"/>
          </w:tcPr>
          <w:p w:rsidR="00B63464" w:rsidRDefault="00B63464" w:rsidP="00E217B4">
            <w:pPr>
              <w:pStyle w:val="ConsPlusNormal"/>
              <w:ind w:hanging="26"/>
              <w:jc w:val="center"/>
              <w:rPr>
                <w:rFonts w:ascii="Times New Roman" w:eastAsia="Calibri" w:hAnsi="Times New Roman" w:cs="Times New Roman"/>
                <w:sz w:val="24"/>
                <w:szCs w:val="24"/>
              </w:rPr>
            </w:pPr>
          </w:p>
          <w:p w:rsidR="00B63464" w:rsidRPr="00095213" w:rsidRDefault="00B63464" w:rsidP="00E217B4">
            <w:pPr>
              <w:pStyle w:val="ConsPlusNormal"/>
              <w:ind w:hanging="26"/>
              <w:jc w:val="center"/>
              <w:rPr>
                <w:rFonts w:ascii="Times New Roman" w:hAnsi="Times New Roman" w:cs="Times New Roman"/>
                <w:sz w:val="24"/>
                <w:szCs w:val="24"/>
                <w:highlight w:val="yellow"/>
              </w:rPr>
            </w:pPr>
            <w:r w:rsidRPr="00DC4BD5">
              <w:rPr>
                <w:rFonts w:ascii="Times New Roman" w:eastAsia="Calibri" w:hAnsi="Times New Roman" w:cs="Times New Roman"/>
                <w:sz w:val="24"/>
                <w:szCs w:val="24"/>
              </w:rPr>
              <w:t>–––––</w:t>
            </w:r>
            <w:r>
              <w:rPr>
                <w:rStyle w:val="a8"/>
                <w:rFonts w:ascii="Times New Roman" w:eastAsia="Calibri" w:hAnsi="Times New Roman" w:cs="Times New Roman"/>
                <w:sz w:val="24"/>
                <w:szCs w:val="24"/>
              </w:rPr>
              <w:footnoteReference w:id="12"/>
            </w:r>
          </w:p>
        </w:tc>
        <w:tc>
          <w:tcPr>
            <w:tcW w:w="4678" w:type="dxa"/>
            <w:shd w:val="clear" w:color="auto" w:fill="auto"/>
          </w:tcPr>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 xml:space="preserve">Значение количества баллов по детализирующему показателю, присваиваемых заявке, подлежащей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sidR="0090386C">
              <w:rPr>
                <w:rFonts w:ascii="Times New Roman" w:hAnsi="Times New Roman" w:cs="Times New Roman"/>
                <w:sz w:val="24"/>
                <w:szCs w:val="24"/>
              </w:rPr>
              <w:t xml:space="preserve"> №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 xml:space="preserve"> (</w:t>
            </w:r>
            <w:proofErr w:type="spellStart"/>
            <w:r w:rsidRPr="00DA2C04">
              <w:rPr>
                <w:rFonts w:ascii="Times New Roman" w:hAnsi="Times New Roman" w:cs="Times New Roman"/>
                <w:sz w:val="24"/>
                <w:szCs w:val="24"/>
              </w:rPr>
              <w:t>Б</w:t>
            </w:r>
            <w:r w:rsidR="00AD4121" w:rsidRPr="00AD4121">
              <w:rPr>
                <w:rFonts w:ascii="Times New Roman" w:hAnsi="Times New Roman" w:cs="Times New Roman"/>
                <w:sz w:val="24"/>
                <w:szCs w:val="24"/>
              </w:rPr>
              <w:t>Х</w:t>
            </w:r>
            <w:proofErr w:type="gramStart"/>
            <w:r w:rsidRPr="00AD4121">
              <w:rPr>
                <w:rFonts w:ascii="Times New Roman" w:hAnsi="Times New Roman" w:cs="Times New Roman"/>
                <w:sz w:val="24"/>
                <w:szCs w:val="24"/>
                <w:vertAlign w:val="subscript"/>
              </w:rPr>
              <w:t>i</w:t>
            </w:r>
            <w:proofErr w:type="spellEnd"/>
            <w:proofErr w:type="gramEnd"/>
            <w:r w:rsidRPr="00DA2C04">
              <w:rPr>
                <w:rFonts w:ascii="Times New Roman" w:hAnsi="Times New Roman" w:cs="Times New Roman"/>
                <w:sz w:val="24"/>
                <w:szCs w:val="24"/>
              </w:rPr>
              <w:t>) рассчитывается по формулам, предусмотренным пунктом 20 Положения:</w:t>
            </w:r>
          </w:p>
          <w:p w:rsidR="00B63464" w:rsidRPr="00DA2C04" w:rsidRDefault="00B63464" w:rsidP="00E217B4">
            <w:pPr>
              <w:pStyle w:val="ConsPlusNormal"/>
              <w:ind w:left="125" w:right="127"/>
              <w:jc w:val="both"/>
              <w:rPr>
                <w:rFonts w:ascii="Times New Roman" w:eastAsia="Calibri" w:hAnsi="Times New Roman" w:cs="Times New Roman"/>
                <w:sz w:val="24"/>
              </w:rPr>
            </w:pPr>
            <w:r w:rsidRPr="00DA2C04">
              <w:rPr>
                <w:rFonts w:ascii="Times New Roman" w:eastAsia="Calibri" w:hAnsi="Times New Roman" w:cs="Times New Roman"/>
                <w:sz w:val="24"/>
                <w:szCs w:val="24"/>
              </w:rPr>
              <w:t>1)</w:t>
            </w:r>
            <w:r w:rsidR="007834B3">
              <w:rPr>
                <w:rFonts w:ascii="Times New Roman" w:eastAsia="Calibri" w:hAnsi="Times New Roman" w:cs="Times New Roman"/>
                <w:sz w:val="24"/>
                <w:szCs w:val="24"/>
              </w:rPr>
              <w:t xml:space="preserve"> </w:t>
            </w:r>
            <w:r w:rsidRPr="00DA2C04">
              <w:rPr>
                <w:rFonts w:ascii="Times New Roman" w:eastAsia="Calibri" w:hAnsi="Times New Roman" w:cs="Times New Roman"/>
                <w:sz w:val="24"/>
                <w:szCs w:val="24"/>
              </w:rPr>
              <w:t>Для характеристики</w:t>
            </w:r>
            <w:r w:rsidRPr="00DA2C04">
              <w:rPr>
                <w:rFonts w:ascii="Times New Roman" w:eastAsia="Calibri" w:hAnsi="Times New Roman" w:cs="Times New Roman"/>
                <w:sz w:val="24"/>
              </w:rPr>
              <w:t xml:space="preserve"> к</w:t>
            </w:r>
            <w:r w:rsidR="0090386C">
              <w:rPr>
                <w:rFonts w:ascii="Times New Roman" w:eastAsia="Calibri" w:hAnsi="Times New Roman" w:cs="Times New Roman"/>
                <w:sz w:val="24"/>
              </w:rPr>
              <w:t xml:space="preserve">валификации участников закупки № </w:t>
            </w:r>
            <w:r w:rsidRPr="00DA2C04">
              <w:rPr>
                <w:rFonts w:ascii="Times New Roman" w:eastAsia="Calibri" w:hAnsi="Times New Roman" w:cs="Times New Roman"/>
                <w:sz w:val="24"/>
              </w:rPr>
              <w:t>1:</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4A0747A3" wp14:editId="14541EDF">
                  <wp:extent cx="2143126" cy="484462"/>
                  <wp:effectExtent l="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526" cy="488847"/>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r w:rsidRPr="00A5487B">
              <w:rPr>
                <w:vertAlign w:val="subscript"/>
                <w:lang w:eastAsia="zh-CN"/>
              </w:rPr>
              <w:t>i</w:t>
            </w:r>
            <w:proofErr w:type="spellEnd"/>
            <w:r w:rsidRPr="00DA2C04">
              <w:t xml:space="preserve"> –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90386C">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 xml:space="preserve">валификация </w:t>
            </w:r>
            <w:r w:rsidRPr="00DA2C04">
              <w:rPr>
                <w:rFonts w:ascii="Times New Roman" w:hAnsi="Times New Roman" w:cs="Times New Roman"/>
                <w:sz w:val="24"/>
                <w:szCs w:val="24"/>
              </w:rPr>
              <w:lastRenderedPageBreak/>
              <w:t>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7A30FEA4" wp14:editId="44A5CB2B">
                  <wp:extent cx="415925" cy="285115"/>
                  <wp:effectExtent l="0" t="0" r="0" b="0"/>
                  <wp:docPr id="1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3"/>
                          <pic:cNvPicPr>
                            <a:picLocks noChangeAspect="1" noChangeArrowheads="1"/>
                          </pic:cNvPicPr>
                        </pic:nvPicPr>
                        <pic:blipFill>
                          <a:blip r:embed="rId9" cstate="print"/>
                          <a:stretch>
                            <a:fillRect/>
                          </a:stretch>
                        </pic:blipFill>
                        <pic:spPr bwMode="auto">
                          <a:xfrm>
                            <a:off x="0" y="0"/>
                            <a:ext cx="415925" cy="285115"/>
                          </a:xfrm>
                          <a:prstGeom prst="rect">
                            <a:avLst/>
                          </a:prstGeom>
                        </pic:spPr>
                      </pic:pic>
                    </a:graphicData>
                  </a:graphic>
                </wp:inline>
              </w:drawing>
            </w:r>
            <w:r w:rsidRPr="00DA2C04">
              <w:rPr>
                <w:rFonts w:ascii="Times New Roman" w:hAnsi="Times New Roman" w:cs="Times New Roman"/>
                <w:sz w:val="24"/>
                <w:szCs w:val="24"/>
              </w:rPr>
              <w:t xml:space="preserve"> </w:t>
            </w:r>
            <w:r w:rsidR="004D10E7" w:rsidRPr="00DA2C04">
              <w:t>–</w:t>
            </w:r>
            <w:r w:rsidRPr="00DA2C04">
              <w:rPr>
                <w:rFonts w:ascii="Times New Roman" w:hAnsi="Times New Roman" w:cs="Times New Roman"/>
                <w:sz w:val="24"/>
                <w:szCs w:val="24"/>
              </w:rPr>
              <w:t xml:space="preserve"> предельное максимальное значение, установленное заказчиком:</w:t>
            </w:r>
          </w:p>
          <w:p w:rsidR="00B63464" w:rsidRDefault="00B63464" w:rsidP="00E217B4">
            <w:pPr>
              <w:pStyle w:val="ConsPlusNormal"/>
              <w:ind w:left="125" w:right="127"/>
              <w:jc w:val="both"/>
              <w:rPr>
                <w:rFonts w:ascii="Times New Roman" w:hAnsi="Times New Roman" w:cs="Times New Roman"/>
                <w:b/>
                <w:sz w:val="36"/>
                <w:szCs w:val="36"/>
                <w:vertAlign w:val="superscript"/>
              </w:rPr>
            </w:pPr>
            <w:proofErr w:type="gramStart"/>
            <w:r w:rsidRPr="00977310">
              <w:rPr>
                <w:rFonts w:ascii="Times New Roman" w:hAnsi="Times New Roman" w:cs="Times New Roman"/>
                <w:b/>
                <w:bCs/>
                <w:sz w:val="24"/>
                <w:szCs w:val="24"/>
              </w:rPr>
              <w:t>равное</w:t>
            </w:r>
            <w:proofErr w:type="gramEnd"/>
            <w:r w:rsidRPr="00977310">
              <w:rPr>
                <w:rFonts w:ascii="Times New Roman" w:hAnsi="Times New Roman" w:cs="Times New Roman"/>
                <w:b/>
                <w:bCs/>
                <w:sz w:val="24"/>
                <w:szCs w:val="24"/>
              </w:rPr>
              <w:t>____________ рублей</w:t>
            </w:r>
            <w:r w:rsidR="007834B3">
              <w:rPr>
                <w:rFonts w:ascii="Times New Roman" w:hAnsi="Times New Roman" w:cs="Times New Roman"/>
                <w:b/>
                <w:bCs/>
                <w:sz w:val="24"/>
                <w:szCs w:val="24"/>
              </w:rPr>
              <w:t>.</w:t>
            </w:r>
            <w:r>
              <w:rPr>
                <w:rStyle w:val="a8"/>
                <w:rFonts w:ascii="Times New Roman" w:hAnsi="Times New Roman" w:cs="Times New Roman"/>
                <w:b/>
                <w:bCs/>
                <w:sz w:val="24"/>
                <w:szCs w:val="24"/>
              </w:rPr>
              <w:footnoteReference w:id="13"/>
            </w:r>
          </w:p>
          <w:p w:rsidR="00B63464" w:rsidRPr="00DA2C04" w:rsidRDefault="00B63464" w:rsidP="00E217B4">
            <w:pPr>
              <w:pStyle w:val="ConsPlusNormal"/>
              <w:ind w:left="125" w:right="127"/>
              <w:jc w:val="both"/>
              <w:rPr>
                <w:rFonts w:ascii="Times New Roman" w:hAnsi="Times New Roman" w:cs="Times New Roman"/>
                <w:sz w:val="24"/>
                <w:szCs w:val="24"/>
              </w:rPr>
            </w:pPr>
          </w:p>
        </w:tc>
      </w:tr>
      <w:tr w:rsidR="00B63464" w:rsidRPr="00DA2C04" w:rsidTr="0090386C">
        <w:trPr>
          <w:trHeight w:val="695"/>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303"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4D10E7" w:rsidRDefault="00B63464" w:rsidP="004D10E7">
            <w:pPr>
              <w:ind w:hanging="26"/>
              <w:rPr>
                <w:rFonts w:ascii="Times New Roman" w:hAnsi="Times New Roman" w:cs="Times New Roman"/>
              </w:rPr>
            </w:pPr>
            <w:r w:rsidRPr="00DA2C04">
              <w:rPr>
                <w:rFonts w:ascii="Times New Roman" w:eastAsia="Calibri" w:hAnsi="Times New Roman" w:cs="Times New Roman"/>
              </w:rPr>
              <w:t>Характеристика к</w:t>
            </w:r>
            <w:r w:rsidR="004D10E7">
              <w:rPr>
                <w:rFonts w:ascii="Times New Roman" w:eastAsia="Calibri" w:hAnsi="Times New Roman" w:cs="Times New Roman"/>
              </w:rPr>
              <w:t xml:space="preserve">валификации участников закупки   № </w:t>
            </w:r>
            <w:r w:rsidRPr="00DA2C04">
              <w:rPr>
                <w:rFonts w:ascii="Times New Roman" w:eastAsia="Calibri" w:hAnsi="Times New Roman" w:cs="Times New Roman"/>
              </w:rPr>
              <w:t>3 (наибольшая цена одного из исполненных участником закупки договоров)</w:t>
            </w:r>
          </w:p>
        </w:tc>
        <w:tc>
          <w:tcPr>
            <w:tcW w:w="1134" w:type="dxa"/>
            <w:shd w:val="clear" w:color="auto" w:fill="auto"/>
          </w:tcPr>
          <w:p w:rsidR="00B63464" w:rsidRDefault="00B63464" w:rsidP="00E217B4">
            <w:pPr>
              <w:pStyle w:val="a3"/>
              <w:ind w:hanging="26"/>
              <w:jc w:val="center"/>
              <w:rPr>
                <w:rFonts w:ascii="Times New Roman" w:hAnsi="Times New Roman" w:cs="Times New Roman"/>
              </w:rPr>
            </w:pPr>
          </w:p>
          <w:p w:rsidR="00B63464" w:rsidRPr="004D10E7" w:rsidRDefault="00B63464" w:rsidP="004D10E7">
            <w:pPr>
              <w:pStyle w:val="a3"/>
              <w:ind w:hanging="26"/>
              <w:jc w:val="center"/>
              <w:rPr>
                <w:rFonts w:ascii="Times New Roman" w:hAnsi="Times New Roman" w:cs="Times New Roman"/>
              </w:rPr>
            </w:pPr>
            <w:r w:rsidRPr="00DC4BD5">
              <w:rPr>
                <w:rFonts w:ascii="Times New Roman" w:hAnsi="Times New Roman" w:cs="Times New Roman"/>
              </w:rPr>
              <w:t>–––––</w:t>
            </w:r>
            <w:r>
              <w:rPr>
                <w:rStyle w:val="a8"/>
                <w:rFonts w:ascii="Times New Roman" w:hAnsi="Times New Roman" w:cs="Times New Roman"/>
              </w:rPr>
              <w:footnoteReference w:id="14"/>
            </w:r>
          </w:p>
        </w:tc>
        <w:tc>
          <w:tcPr>
            <w:tcW w:w="4678" w:type="dxa"/>
            <w:shd w:val="clear" w:color="auto" w:fill="auto"/>
          </w:tcPr>
          <w:p w:rsidR="00B63464" w:rsidRPr="00DA2C04" w:rsidRDefault="00B63464" w:rsidP="00E217B4">
            <w:pPr>
              <w:pStyle w:val="ConsPlusNormal"/>
              <w:ind w:left="125" w:right="127"/>
              <w:jc w:val="both"/>
              <w:rPr>
                <w:rFonts w:ascii="Times New Roman" w:hAnsi="Times New Roman" w:cs="Times New Roman"/>
                <w:sz w:val="28"/>
                <w:szCs w:val="28"/>
              </w:rPr>
            </w:pPr>
            <w:r w:rsidRPr="00DA2C04">
              <w:rPr>
                <w:rFonts w:ascii="Times New Roman" w:hAnsi="Times New Roman" w:cs="Times New Roman"/>
                <w:sz w:val="24"/>
                <w:szCs w:val="28"/>
              </w:rPr>
              <w:t>3)</w:t>
            </w:r>
            <w:r w:rsidR="004D10E7">
              <w:rPr>
                <w:rFonts w:ascii="Times New Roman" w:hAnsi="Times New Roman" w:cs="Times New Roman"/>
                <w:sz w:val="24"/>
                <w:szCs w:val="28"/>
              </w:rPr>
              <w:t xml:space="preserve"> </w:t>
            </w:r>
            <w:r w:rsidRPr="00DA2C04">
              <w:rPr>
                <w:rFonts w:ascii="Times New Roman" w:hAnsi="Times New Roman" w:cs="Times New Roman"/>
                <w:sz w:val="24"/>
                <w:szCs w:val="28"/>
              </w:rPr>
              <w:t xml:space="preserve">Для </w:t>
            </w:r>
            <w:r w:rsidRPr="00DA2C04">
              <w:rPr>
                <w:rFonts w:ascii="Times New Roman" w:eastAsia="Calibri" w:hAnsi="Times New Roman" w:cs="Times New Roman"/>
                <w:sz w:val="24"/>
                <w:szCs w:val="28"/>
              </w:rPr>
              <w:t>характеристики к</w:t>
            </w:r>
            <w:r w:rsidR="004D10E7">
              <w:rPr>
                <w:rFonts w:ascii="Times New Roman" w:eastAsia="Calibri" w:hAnsi="Times New Roman" w:cs="Times New Roman"/>
                <w:sz w:val="24"/>
                <w:szCs w:val="28"/>
              </w:rPr>
              <w:t xml:space="preserve">валификации участников закупки № </w:t>
            </w:r>
            <w:r w:rsidRPr="00DA2C04">
              <w:rPr>
                <w:rFonts w:ascii="Times New Roman" w:eastAsia="Calibri" w:hAnsi="Times New Roman" w:cs="Times New Roman"/>
                <w:sz w:val="24"/>
                <w:szCs w:val="28"/>
              </w:rPr>
              <w:t>3:</w:t>
            </w:r>
          </w:p>
          <w:p w:rsidR="00B6346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ind w:left="125" w:right="127"/>
              <w:jc w:val="center"/>
            </w:pPr>
            <w:r>
              <w:rPr>
                <w:noProof/>
                <w:sz w:val="20"/>
                <w:szCs w:val="20"/>
              </w:rPr>
              <w:drawing>
                <wp:inline distT="0" distB="0" distL="0" distR="0" wp14:anchorId="580EEA75" wp14:editId="4F456A43">
                  <wp:extent cx="2466975" cy="56324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563245"/>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proofErr w:type="gramStart"/>
            <w:r w:rsidRPr="00A5487B">
              <w:rPr>
                <w:vertAlign w:val="subscript"/>
                <w:lang w:eastAsia="zh-CN"/>
              </w:rPr>
              <w:t>i</w:t>
            </w:r>
            <w:proofErr w:type="spellEnd"/>
            <w:proofErr w:type="gramEnd"/>
            <w:r w:rsidR="004D10E7">
              <w:rPr>
                <w:vertAlign w:val="subscript"/>
                <w:lang w:eastAsia="zh-CN"/>
              </w:rPr>
              <w:t xml:space="preserve"> </w:t>
            </w:r>
            <w:r w:rsidRPr="00DA2C04">
              <w:t xml:space="preserve">–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4D10E7">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Default="00B63464" w:rsidP="00E217B4">
            <w:pPr>
              <w:pStyle w:val="ConsPlusNormal"/>
              <w:ind w:left="125" w:right="127"/>
              <w:jc w:val="both"/>
              <w:rPr>
                <w:rFonts w:ascii="Times New Roman" w:hAnsi="Times New Roman" w:cs="Times New Roman"/>
                <w:sz w:val="24"/>
                <w:szCs w:val="24"/>
              </w:rPr>
            </w:pPr>
            <w:proofErr w:type="gramStart"/>
            <w:r>
              <w:rPr>
                <w:rFonts w:ascii="Times New Roman" w:hAnsi="Times New Roman" w:cs="Times New Roman"/>
                <w:sz w:val="24"/>
                <w:szCs w:val="24"/>
              </w:rPr>
              <w:t>Х</w:t>
            </w:r>
            <w:proofErr w:type="gramEnd"/>
            <w:r>
              <w:rPr>
                <w:rFonts w:ascii="Times New Roman" w:hAnsi="Times New Roman" w:cs="Times New Roman"/>
                <w:sz w:val="24"/>
                <w:szCs w:val="24"/>
                <w:vertAlign w:val="subscript"/>
                <w:lang w:val="en-US"/>
              </w:rPr>
              <w:t>max</w:t>
            </w:r>
            <w:r>
              <w:rPr>
                <w:rFonts w:ascii="Times New Roman" w:hAnsi="Times New Roman" w:cs="Times New Roman"/>
                <w:sz w:val="24"/>
                <w:szCs w:val="24"/>
              </w:rPr>
              <w:t xml:space="preserve"> </w:t>
            </w:r>
            <w:r w:rsidR="004D10E7" w:rsidRPr="00DA2C04">
              <w:t>–</w:t>
            </w:r>
            <w:r w:rsidR="004D10E7">
              <w:t xml:space="preserve"> </w:t>
            </w:r>
            <w:r w:rsidRPr="00EB6DF8">
              <w:rPr>
                <w:rFonts w:ascii="Times New Roman" w:hAnsi="Times New Roman" w:cs="Times New Roman"/>
                <w:sz w:val="24"/>
                <w:szCs w:val="24"/>
              </w:rPr>
              <w:t>максимальное значение, содержащееся в заявках (частях заявок), подлежащих в соответствии с Федеральным законом</w:t>
            </w:r>
            <w:r>
              <w:rPr>
                <w:rFonts w:ascii="Times New Roman" w:hAnsi="Times New Roman" w:cs="Times New Roman"/>
                <w:sz w:val="24"/>
                <w:szCs w:val="24"/>
              </w:rPr>
              <w:t xml:space="preserve"> № 44-ФЗ</w:t>
            </w:r>
            <w:r w:rsidRPr="00EB6DF8">
              <w:rPr>
                <w:rFonts w:ascii="Times New Roman" w:hAnsi="Times New Roman" w:cs="Times New Roman"/>
                <w:sz w:val="24"/>
                <w:szCs w:val="24"/>
              </w:rPr>
              <w:t xml:space="preserve"> оценке </w:t>
            </w:r>
            <w:r w:rsidRPr="00EB6DF8">
              <w:rPr>
                <w:rFonts w:ascii="Times New Roman" w:hAnsi="Times New Roman" w:cs="Times New Roman"/>
                <w:sz w:val="24"/>
                <w:szCs w:val="24"/>
              </w:rPr>
              <w:lastRenderedPageBreak/>
              <w:t xml:space="preserve">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sidR="009251D2">
              <w:rPr>
                <w:rFonts w:ascii="Times New Roman" w:hAnsi="Times New Roman" w:cs="Times New Roman"/>
                <w:sz w:val="24"/>
                <w:szCs w:val="24"/>
              </w:rPr>
              <w:t>».</w:t>
            </w:r>
          </w:p>
          <w:p w:rsidR="00B63464" w:rsidRDefault="00B63464" w:rsidP="00E217B4">
            <w:pPr>
              <w:pStyle w:val="ConsPlusNormal"/>
              <w:ind w:left="125" w:right="127"/>
              <w:jc w:val="both"/>
              <w:rPr>
                <w:rFonts w:ascii="Times New Roman" w:hAnsi="Times New Roman" w:cs="Times New Roman"/>
                <w:sz w:val="24"/>
                <w:szCs w:val="24"/>
              </w:rPr>
            </w:pPr>
          </w:p>
          <w:p w:rsidR="00B63464" w:rsidRPr="004D10E7" w:rsidRDefault="00B63464" w:rsidP="00125B2D">
            <w:pPr>
              <w:pStyle w:val="ConsPlusNormal"/>
              <w:ind w:left="125" w:right="127"/>
              <w:jc w:val="both"/>
              <w:rPr>
                <w:rFonts w:ascii="Times New Roman" w:hAnsi="Times New Roman" w:cs="Times New Roman"/>
                <w:bCs/>
                <w:i/>
                <w:iCs/>
                <w:sz w:val="24"/>
                <w:szCs w:val="24"/>
              </w:rPr>
            </w:pPr>
            <w:r w:rsidRPr="00850EA3">
              <w:rPr>
                <w:rFonts w:ascii="Times New Roman" w:hAnsi="Times New Roman" w:cs="Times New Roman"/>
                <w:b/>
                <w:bCs/>
                <w:i/>
                <w:iCs/>
                <w:sz w:val="24"/>
                <w:szCs w:val="24"/>
              </w:rPr>
              <w:t xml:space="preserve">ЛИБО </w:t>
            </w:r>
            <w:r w:rsidRPr="00850EA3">
              <w:rPr>
                <w:rFonts w:ascii="Times New Roman" w:hAnsi="Times New Roman" w:cs="Times New Roman"/>
                <w:i/>
                <w:iCs/>
                <w:sz w:val="24"/>
                <w:szCs w:val="24"/>
              </w:rPr>
              <w:t>(необходимо сделать выбор</w:t>
            </w:r>
            <w:r w:rsidRPr="004D10E7">
              <w:rPr>
                <w:rFonts w:ascii="Times New Roman" w:hAnsi="Times New Roman" w:cs="Times New Roman"/>
                <w:i/>
                <w:iCs/>
                <w:sz w:val="24"/>
                <w:szCs w:val="24"/>
              </w:rPr>
              <w:t>)</w:t>
            </w:r>
            <w:r w:rsidRPr="004D10E7">
              <w:rPr>
                <w:rFonts w:ascii="Times New Roman" w:hAnsi="Times New Roman" w:cs="Times New Roman"/>
                <w:bCs/>
                <w:i/>
                <w:iCs/>
                <w:sz w:val="24"/>
                <w:szCs w:val="24"/>
              </w:rPr>
              <w:t>:</w:t>
            </w:r>
          </w:p>
          <w:p w:rsidR="00B63464" w:rsidRPr="004D10E7" w:rsidRDefault="00B63464" w:rsidP="00125B2D">
            <w:pPr>
              <w:pStyle w:val="ConsPlusNormal"/>
              <w:ind w:left="125" w:right="127"/>
              <w:jc w:val="both"/>
              <w:rPr>
                <w:rFonts w:ascii="Times New Roman" w:hAnsi="Times New Roman" w:cs="Times New Roman"/>
                <w:bCs/>
                <w:iCs/>
                <w:sz w:val="24"/>
                <w:szCs w:val="24"/>
              </w:rPr>
            </w:pPr>
          </w:p>
          <w:p w:rsidR="00B63464" w:rsidRPr="00DA2C04" w:rsidRDefault="00B63464" w:rsidP="00125B2D">
            <w:pPr>
              <w:pStyle w:val="ConsPlusNormal"/>
              <w:ind w:left="125" w:right="127"/>
              <w:jc w:val="both"/>
              <w:rPr>
                <w:rFonts w:ascii="Times New Roman" w:hAnsi="Times New Roman" w:cs="Times New Roman"/>
                <w:sz w:val="28"/>
                <w:szCs w:val="28"/>
              </w:rPr>
            </w:pPr>
            <w:r w:rsidRPr="00DA2C04">
              <w:rPr>
                <w:rFonts w:ascii="Times New Roman" w:hAnsi="Times New Roman" w:cs="Times New Roman"/>
                <w:sz w:val="24"/>
                <w:szCs w:val="28"/>
              </w:rPr>
              <w:t>3)</w:t>
            </w:r>
            <w:r w:rsidR="007834B3">
              <w:rPr>
                <w:rFonts w:ascii="Times New Roman" w:hAnsi="Times New Roman" w:cs="Times New Roman"/>
                <w:sz w:val="24"/>
                <w:szCs w:val="28"/>
              </w:rPr>
              <w:t xml:space="preserve"> </w:t>
            </w:r>
            <w:r w:rsidRPr="00DA2C04">
              <w:rPr>
                <w:rFonts w:ascii="Times New Roman" w:hAnsi="Times New Roman" w:cs="Times New Roman"/>
                <w:sz w:val="24"/>
                <w:szCs w:val="28"/>
              </w:rPr>
              <w:t xml:space="preserve">Для </w:t>
            </w:r>
            <w:r w:rsidRPr="00DA2C04">
              <w:rPr>
                <w:rFonts w:ascii="Times New Roman" w:eastAsia="Calibri" w:hAnsi="Times New Roman" w:cs="Times New Roman"/>
                <w:sz w:val="24"/>
                <w:szCs w:val="28"/>
              </w:rPr>
              <w:t>характеристики к</w:t>
            </w:r>
            <w:r w:rsidR="004D10E7">
              <w:rPr>
                <w:rFonts w:ascii="Times New Roman" w:eastAsia="Calibri" w:hAnsi="Times New Roman" w:cs="Times New Roman"/>
                <w:sz w:val="24"/>
                <w:szCs w:val="28"/>
              </w:rPr>
              <w:t xml:space="preserve">валификации участников закупки № </w:t>
            </w:r>
            <w:r w:rsidRPr="00DA2C04">
              <w:rPr>
                <w:rFonts w:ascii="Times New Roman" w:eastAsia="Calibri" w:hAnsi="Times New Roman" w:cs="Times New Roman"/>
                <w:sz w:val="24"/>
                <w:szCs w:val="28"/>
              </w:rPr>
              <w:t>3:</w:t>
            </w:r>
          </w:p>
          <w:p w:rsidR="00B63464" w:rsidRDefault="00B63464" w:rsidP="00125B2D">
            <w:pPr>
              <w:pStyle w:val="a4"/>
              <w:spacing w:before="0" w:beforeAutospacing="0" w:after="0" w:afterAutospacing="0" w:line="288" w:lineRule="atLeast"/>
              <w:ind w:left="125" w:right="127"/>
              <w:jc w:val="both"/>
            </w:pPr>
            <w:r>
              <w:t xml:space="preserve">  </w:t>
            </w:r>
            <w:r>
              <w:rPr>
                <w:noProof/>
              </w:rPr>
              <w:drawing>
                <wp:inline distT="0" distB="0" distL="0" distR="0" wp14:anchorId="350A6B6D" wp14:editId="6BC7FB54">
                  <wp:extent cx="2541270" cy="563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1270" cy="563245"/>
                          </a:xfrm>
                          <a:prstGeom prst="rect">
                            <a:avLst/>
                          </a:prstGeom>
                          <a:noFill/>
                          <a:ln>
                            <a:noFill/>
                          </a:ln>
                        </pic:spPr>
                      </pic:pic>
                    </a:graphicData>
                  </a:graphic>
                </wp:inline>
              </w:drawing>
            </w:r>
          </w:p>
          <w:p w:rsidR="00B63464" w:rsidRPr="00DA2C04" w:rsidRDefault="00B63464" w:rsidP="00125B2D">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125B2D">
            <w:pPr>
              <w:pStyle w:val="ConsPlusNormal"/>
              <w:ind w:left="125" w:right="127"/>
              <w:jc w:val="both"/>
              <w:rPr>
                <w:rFonts w:ascii="Times New Roman" w:hAnsi="Times New Roman" w:cs="Times New Roman"/>
                <w:sz w:val="24"/>
                <w:szCs w:val="24"/>
              </w:rPr>
            </w:pPr>
          </w:p>
          <w:p w:rsidR="00B63464" w:rsidRDefault="00B63464" w:rsidP="00125B2D">
            <w:pPr>
              <w:pStyle w:val="a4"/>
              <w:spacing w:before="0" w:beforeAutospacing="0" w:after="0" w:afterAutospacing="0" w:line="288" w:lineRule="atLeast"/>
              <w:ind w:left="125" w:right="127"/>
              <w:jc w:val="both"/>
            </w:pPr>
            <w:proofErr w:type="spellStart"/>
            <w:r w:rsidRPr="00DA2C04">
              <w:t>Х</w:t>
            </w:r>
            <w:r w:rsidRPr="00A5487B">
              <w:rPr>
                <w:vertAlign w:val="subscript"/>
                <w:lang w:eastAsia="zh-CN"/>
              </w:rPr>
              <w:t>i</w:t>
            </w:r>
            <w:proofErr w:type="spellEnd"/>
            <w:r w:rsidRPr="00DA2C04">
              <w:t xml:space="preserve"> –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125B2D">
            <w:pPr>
              <w:pStyle w:val="ConsPlusNormal"/>
              <w:ind w:left="125" w:right="127"/>
              <w:jc w:val="both"/>
              <w:rPr>
                <w:rFonts w:ascii="Times New Roman" w:hAnsi="Times New Roman" w:cs="Times New Roman"/>
                <w:sz w:val="24"/>
                <w:szCs w:val="24"/>
              </w:rPr>
            </w:pPr>
            <w:proofErr w:type="gramStart"/>
            <w:r>
              <w:rPr>
                <w:rFonts w:ascii="Times New Roman" w:hAnsi="Times New Roman" w:cs="Times New Roman"/>
                <w:sz w:val="24"/>
                <w:szCs w:val="24"/>
              </w:rPr>
              <w:t>Х</w:t>
            </w:r>
            <w:proofErr w:type="gramEnd"/>
            <w:r>
              <w:rPr>
                <w:rFonts w:ascii="Times New Roman" w:hAnsi="Times New Roman" w:cs="Times New Roman"/>
                <w:sz w:val="24"/>
                <w:szCs w:val="24"/>
                <w:vertAlign w:val="subscript"/>
                <w:lang w:val="en-US"/>
              </w:rPr>
              <w:t>max</w:t>
            </w:r>
            <w:r>
              <w:rPr>
                <w:rFonts w:ascii="Times New Roman" w:hAnsi="Times New Roman" w:cs="Times New Roman"/>
                <w:sz w:val="24"/>
                <w:szCs w:val="24"/>
              </w:rPr>
              <w:t xml:space="preserve"> </w:t>
            </w:r>
            <w:r w:rsidR="004D10E7" w:rsidRPr="00DA2C04">
              <w:t>–</w:t>
            </w:r>
            <w:r>
              <w:rPr>
                <w:rFonts w:ascii="Times New Roman" w:hAnsi="Times New Roman" w:cs="Times New Roman"/>
                <w:sz w:val="24"/>
                <w:szCs w:val="24"/>
              </w:rPr>
              <w:t xml:space="preserve"> </w:t>
            </w:r>
            <w:r w:rsidRPr="00EB6DF8">
              <w:rPr>
                <w:rFonts w:ascii="Times New Roman" w:hAnsi="Times New Roman" w:cs="Times New Roman"/>
                <w:sz w:val="24"/>
                <w:szCs w:val="24"/>
              </w:rPr>
              <w:t>максимальное значение, содержащееся в заявках (частях заявок), подлежащих в соответствии с Федеральным законом</w:t>
            </w:r>
            <w:r>
              <w:rPr>
                <w:rFonts w:ascii="Times New Roman" w:hAnsi="Times New Roman" w:cs="Times New Roman"/>
                <w:sz w:val="24"/>
                <w:szCs w:val="24"/>
              </w:rPr>
              <w:t xml:space="preserve"> № 44-ФЗ</w:t>
            </w:r>
            <w:r w:rsidRPr="00EB6DF8">
              <w:rPr>
                <w:rFonts w:ascii="Times New Roman" w:hAnsi="Times New Roman" w:cs="Times New Roman"/>
                <w:sz w:val="24"/>
                <w:szCs w:val="24"/>
              </w:rPr>
              <w:t xml:space="preserve">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p>
          <w:p w:rsidR="00B63464" w:rsidRDefault="00B63464" w:rsidP="00125B2D">
            <w:pPr>
              <w:pStyle w:val="a4"/>
              <w:spacing w:before="0" w:beforeAutospacing="0" w:after="0" w:afterAutospacing="0" w:line="288" w:lineRule="atLeast"/>
              <w:ind w:left="125" w:right="127"/>
              <w:jc w:val="both"/>
            </w:pPr>
            <w:r>
              <w:rPr>
                <w:noProof/>
              </w:rPr>
              <w:drawing>
                <wp:inline distT="0" distB="0" distL="0" distR="0" wp14:anchorId="7201B156" wp14:editId="45FD18C4">
                  <wp:extent cx="446405" cy="318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t xml:space="preserve"> </w:t>
            </w:r>
            <w:r w:rsidR="004D10E7" w:rsidRPr="00DA2C04">
              <w:t>–</w:t>
            </w:r>
            <w:r>
              <w:t xml:space="preserve"> предельное минимальное значение характеристики объекта закупки, установленное заказчиком:</w:t>
            </w:r>
          </w:p>
          <w:p w:rsidR="00B63464" w:rsidRDefault="00B63464" w:rsidP="00125B2D">
            <w:pPr>
              <w:pStyle w:val="ConsPlusNormal"/>
              <w:ind w:left="125" w:right="127"/>
              <w:jc w:val="both"/>
              <w:rPr>
                <w:rFonts w:ascii="Times New Roman" w:hAnsi="Times New Roman" w:cs="Times New Roman"/>
                <w:sz w:val="24"/>
                <w:szCs w:val="24"/>
              </w:rPr>
            </w:pPr>
            <w:proofErr w:type="gramStart"/>
            <w:r w:rsidRPr="00977310">
              <w:rPr>
                <w:rFonts w:ascii="Times New Roman" w:hAnsi="Times New Roman" w:cs="Times New Roman"/>
                <w:b/>
                <w:bCs/>
                <w:sz w:val="24"/>
                <w:szCs w:val="24"/>
              </w:rPr>
              <w:t>равное</w:t>
            </w:r>
            <w:proofErr w:type="gramEnd"/>
            <w:r w:rsidRPr="00977310">
              <w:rPr>
                <w:rFonts w:ascii="Times New Roman" w:hAnsi="Times New Roman" w:cs="Times New Roman"/>
                <w:b/>
                <w:bCs/>
                <w:sz w:val="24"/>
                <w:szCs w:val="24"/>
              </w:rPr>
              <w:t>____________ рублей</w:t>
            </w:r>
            <w:r w:rsidR="007834B3">
              <w:rPr>
                <w:rFonts w:ascii="Times New Roman" w:hAnsi="Times New Roman" w:cs="Times New Roman"/>
                <w:b/>
                <w:bCs/>
                <w:sz w:val="24"/>
                <w:szCs w:val="24"/>
              </w:rPr>
              <w:t>.</w:t>
            </w:r>
            <w:r>
              <w:rPr>
                <w:rStyle w:val="a8"/>
                <w:rFonts w:ascii="Times New Roman" w:hAnsi="Times New Roman" w:cs="Times New Roman"/>
                <w:b/>
                <w:bCs/>
                <w:sz w:val="24"/>
                <w:szCs w:val="24"/>
              </w:rPr>
              <w:footnoteReference w:id="15"/>
            </w:r>
          </w:p>
          <w:p w:rsidR="00B63464" w:rsidRPr="00DA2C04" w:rsidRDefault="00B63464" w:rsidP="00E217B4">
            <w:pPr>
              <w:pStyle w:val="ConsPlusNormal"/>
              <w:ind w:left="125" w:right="127"/>
              <w:jc w:val="both"/>
              <w:rPr>
                <w:rFonts w:ascii="Times New Roman" w:hAnsi="Times New Roman" w:cs="Times New Roman"/>
                <w:sz w:val="24"/>
                <w:szCs w:val="24"/>
              </w:rPr>
            </w:pPr>
          </w:p>
        </w:tc>
      </w:tr>
      <w:tr w:rsidR="00B63464" w:rsidRPr="00DA2C04" w:rsidTr="0090386C">
        <w:trPr>
          <w:trHeight w:val="4154"/>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303"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DA2C04" w:rsidRDefault="00B63464" w:rsidP="00E217B4">
            <w:pPr>
              <w:ind w:hanging="26"/>
              <w:rPr>
                <w:rFonts w:ascii="Times New Roman" w:eastAsia="Calibri" w:hAnsi="Times New Roman" w:cs="Times New Roman"/>
              </w:rPr>
            </w:pPr>
          </w:p>
        </w:tc>
        <w:tc>
          <w:tcPr>
            <w:tcW w:w="1134" w:type="dxa"/>
            <w:shd w:val="clear" w:color="auto" w:fill="auto"/>
          </w:tcPr>
          <w:p w:rsidR="00B63464" w:rsidRPr="00C07956" w:rsidRDefault="00B63464" w:rsidP="00E217B4">
            <w:pPr>
              <w:pStyle w:val="ConsPlusNormal"/>
              <w:ind w:hanging="26"/>
              <w:jc w:val="center"/>
              <w:rPr>
                <w:rFonts w:ascii="Times New Roman" w:hAnsi="Times New Roman" w:cs="Times New Roman"/>
                <w:highlight w:val="yellow"/>
              </w:rPr>
            </w:pPr>
          </w:p>
        </w:tc>
        <w:tc>
          <w:tcPr>
            <w:tcW w:w="4678" w:type="dxa"/>
            <w:shd w:val="clear" w:color="auto" w:fill="auto"/>
          </w:tcPr>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sz w:val="24"/>
                <w:szCs w:val="24"/>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7834B3">
              <w:rPr>
                <w:rFonts w:ascii="Times New Roman" w:hAnsi="Times New Roman" w:cs="Times New Roman"/>
                <w:sz w:val="24"/>
                <w:szCs w:val="24"/>
              </w:rPr>
              <w:t>.</w:t>
            </w:r>
          </w:p>
        </w:tc>
      </w:tr>
    </w:tbl>
    <w:p w:rsidR="007834B3" w:rsidRPr="007834B3" w:rsidRDefault="007834B3" w:rsidP="004D10E7">
      <w:pPr>
        <w:spacing w:after="120"/>
        <w:jc w:val="center"/>
        <w:rPr>
          <w:rFonts w:ascii="Times New Roman" w:hAnsi="Times New Roman" w:cs="Times New Roman"/>
          <w:bCs/>
          <w:sz w:val="28"/>
          <w:szCs w:val="28"/>
        </w:rPr>
      </w:pPr>
      <w:bookmarkStart w:id="2" w:name="_Hlk169790726"/>
    </w:p>
    <w:p w:rsidR="00BA5919" w:rsidRDefault="00BA5919" w:rsidP="004D10E7">
      <w:pPr>
        <w:spacing w:after="12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3</w:t>
      </w:r>
      <w:r w:rsidRPr="00A87EFE">
        <w:rPr>
          <w:rFonts w:ascii="Times New Roman" w:hAnsi="Times New Roman" w:cs="Times New Roman"/>
          <w:b/>
          <w:bCs/>
          <w:sz w:val="28"/>
          <w:szCs w:val="28"/>
          <w:u w:val="single"/>
        </w:rPr>
        <w:t xml:space="preserve"> вариант</w:t>
      </w:r>
    </w:p>
    <w:tbl>
      <w:tblPr>
        <w:tblW w:w="1460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303"/>
        <w:gridCol w:w="1843"/>
        <w:gridCol w:w="992"/>
        <w:gridCol w:w="2410"/>
        <w:gridCol w:w="1134"/>
        <w:gridCol w:w="4678"/>
      </w:tblGrid>
      <w:tr w:rsidR="00B63464" w:rsidRPr="00DA2C04" w:rsidTr="004D10E7">
        <w:trPr>
          <w:trHeight w:val="3625"/>
        </w:trPr>
        <w:tc>
          <w:tcPr>
            <w:tcW w:w="2240" w:type="dxa"/>
            <w:shd w:val="clear" w:color="auto" w:fill="auto"/>
            <w:vAlign w:val="center"/>
          </w:tcPr>
          <w:bookmarkEnd w:id="2"/>
          <w:p w:rsidR="00B63464" w:rsidRPr="00DA2C04" w:rsidRDefault="00B63464" w:rsidP="009251D2">
            <w:pPr>
              <w:pStyle w:val="a3"/>
              <w:spacing w:line="240" w:lineRule="exact"/>
              <w:ind w:left="31" w:right="34" w:firstLine="31"/>
              <w:jc w:val="center"/>
              <w:rPr>
                <w:rFonts w:ascii="Times New Roman" w:hAnsi="Times New Roman" w:cs="Times New Roman"/>
                <w:lang w:eastAsia="ru-RU"/>
              </w:rPr>
            </w:pPr>
            <w:r>
              <w:rPr>
                <w:rFonts w:ascii="Times New Roman" w:hAnsi="Times New Roman" w:cs="Times New Roman"/>
                <w:lang w:eastAsia="ru-RU"/>
              </w:rPr>
              <w:t>Критерий оценки</w:t>
            </w:r>
          </w:p>
        </w:tc>
        <w:tc>
          <w:tcPr>
            <w:tcW w:w="1303" w:type="dxa"/>
            <w:shd w:val="clear" w:color="auto" w:fill="auto"/>
            <w:vAlign w:val="center"/>
          </w:tcPr>
          <w:p w:rsidR="00B63464" w:rsidRPr="00DA2C04" w:rsidRDefault="00B63464" w:rsidP="009251D2">
            <w:pPr>
              <w:pStyle w:val="a4"/>
              <w:spacing w:before="0" w:beforeAutospacing="0" w:after="0" w:afterAutospacing="0" w:line="240" w:lineRule="exact"/>
              <w:jc w:val="center"/>
            </w:pPr>
            <w:r>
              <w:t>Значимость критерия оценки, процентов</w:t>
            </w:r>
          </w:p>
        </w:tc>
        <w:tc>
          <w:tcPr>
            <w:tcW w:w="1843" w:type="dxa"/>
            <w:shd w:val="clear" w:color="auto" w:fill="auto"/>
            <w:tcMar>
              <w:left w:w="0" w:type="dxa"/>
              <w:right w:w="0" w:type="dxa"/>
            </w:tcMar>
            <w:vAlign w:val="center"/>
          </w:tcPr>
          <w:p w:rsidR="00B63464" w:rsidRPr="00DA2C04" w:rsidRDefault="00B63464" w:rsidP="009251D2">
            <w:pPr>
              <w:pStyle w:val="a4"/>
              <w:spacing w:before="0" w:beforeAutospacing="0" w:after="0" w:afterAutospacing="0" w:line="240" w:lineRule="exact"/>
              <w:jc w:val="center"/>
            </w:pPr>
            <w:r>
              <w:t>Показатель оценки</w:t>
            </w:r>
          </w:p>
        </w:tc>
        <w:tc>
          <w:tcPr>
            <w:tcW w:w="992" w:type="dxa"/>
            <w:shd w:val="clear" w:color="auto" w:fill="auto"/>
            <w:vAlign w:val="center"/>
          </w:tcPr>
          <w:p w:rsidR="00B63464" w:rsidRPr="00DA2C04" w:rsidRDefault="00B63464" w:rsidP="009251D2">
            <w:pPr>
              <w:pStyle w:val="a4"/>
              <w:spacing w:before="0" w:beforeAutospacing="0" w:after="0" w:afterAutospacing="0" w:line="240" w:lineRule="exact"/>
              <w:jc w:val="center"/>
            </w:pPr>
            <w:r>
              <w:t>Значимость показателя оценки, процентов</w:t>
            </w:r>
          </w:p>
        </w:tc>
        <w:tc>
          <w:tcPr>
            <w:tcW w:w="2410" w:type="dxa"/>
            <w:shd w:val="clear" w:color="auto" w:fill="auto"/>
            <w:vAlign w:val="center"/>
          </w:tcPr>
          <w:p w:rsidR="00B63464" w:rsidRPr="004D10E7" w:rsidRDefault="00B63464" w:rsidP="009251D2">
            <w:pPr>
              <w:pStyle w:val="a4"/>
              <w:spacing w:before="0" w:beforeAutospacing="0" w:after="0" w:afterAutospacing="0" w:line="240" w:lineRule="exact"/>
              <w:jc w:val="center"/>
            </w:pPr>
            <w:r>
              <w:t>Показатель оценки, детализирующий показатель оценки</w:t>
            </w:r>
          </w:p>
        </w:tc>
        <w:tc>
          <w:tcPr>
            <w:tcW w:w="1134" w:type="dxa"/>
            <w:shd w:val="clear" w:color="auto" w:fill="auto"/>
            <w:vAlign w:val="center"/>
          </w:tcPr>
          <w:p w:rsidR="00B63464" w:rsidRPr="004D10E7" w:rsidRDefault="00B63464" w:rsidP="009251D2">
            <w:pPr>
              <w:pStyle w:val="a4"/>
              <w:spacing w:before="0" w:beforeAutospacing="0" w:after="0" w:afterAutospacing="0" w:line="240" w:lineRule="exact"/>
              <w:jc w:val="center"/>
            </w:pPr>
            <w:r>
              <w:t>Значимость показателя, детализирующего показатель оценки, процентов</w:t>
            </w:r>
          </w:p>
        </w:tc>
        <w:tc>
          <w:tcPr>
            <w:tcW w:w="4678" w:type="dxa"/>
            <w:shd w:val="clear" w:color="auto" w:fill="auto"/>
            <w:vAlign w:val="center"/>
          </w:tcPr>
          <w:p w:rsidR="00B63464" w:rsidRPr="00DA2C04" w:rsidRDefault="00B63464" w:rsidP="009251D2">
            <w:pPr>
              <w:pStyle w:val="a4"/>
              <w:spacing w:before="0" w:beforeAutospacing="0" w:after="0" w:afterAutospacing="0" w:line="240" w:lineRule="exact"/>
              <w:jc w:val="center"/>
            </w:pPr>
            <w:r>
              <w:t>Формула оценки или шкала оценки</w:t>
            </w:r>
          </w:p>
        </w:tc>
      </w:tr>
      <w:tr w:rsidR="00B63464" w:rsidRPr="00DA2C04" w:rsidTr="004D10E7">
        <w:trPr>
          <w:trHeight w:val="1692"/>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r w:rsidRPr="00DA2C04">
              <w:rPr>
                <w:rFonts w:ascii="Times New Roman" w:hAnsi="Times New Roman" w:cs="Times New Roman"/>
                <w:lang w:eastAsia="ru-RU"/>
              </w:rPr>
              <w:lastRenderedPageBreak/>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303" w:type="dxa"/>
            <w:shd w:val="clear" w:color="auto" w:fill="auto"/>
          </w:tcPr>
          <w:p w:rsidR="00B63464" w:rsidRDefault="00B63464" w:rsidP="00E217B4">
            <w:pPr>
              <w:pStyle w:val="a3"/>
              <w:ind w:hanging="26"/>
              <w:jc w:val="center"/>
              <w:rPr>
                <w:rFonts w:ascii="Times New Roman" w:hAnsi="Times New Roman" w:cs="Times New Roman"/>
                <w:lang w:eastAsia="ru-RU"/>
              </w:rPr>
            </w:pPr>
          </w:p>
          <w:p w:rsidR="00B63464" w:rsidRPr="00DA2C04" w:rsidRDefault="00B63464" w:rsidP="004D10E7">
            <w:pPr>
              <w:pStyle w:val="a3"/>
              <w:ind w:hanging="26"/>
              <w:jc w:val="center"/>
              <w:rPr>
                <w:rFonts w:ascii="Times New Roman" w:hAnsi="Times New Roman" w:cs="Times New Roman"/>
              </w:rPr>
            </w:pPr>
            <w:r>
              <w:rPr>
                <w:rFonts w:ascii="Times New Roman" w:hAnsi="Times New Roman" w:cs="Times New Roman"/>
                <w:lang w:eastAsia="ru-RU"/>
              </w:rPr>
              <w:t>–––––</w:t>
            </w:r>
            <w:r>
              <w:rPr>
                <w:rStyle w:val="a8"/>
                <w:rFonts w:ascii="Times New Roman" w:hAnsi="Times New Roman" w:cs="Times New Roman"/>
                <w:lang w:eastAsia="ru-RU"/>
              </w:rPr>
              <w:footnoteReference w:id="16"/>
            </w: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r w:rsidRPr="00DA2C04">
              <w:rPr>
                <w:rFonts w:ascii="Times New Roman" w:hAnsi="Times New Roman" w:cs="Times New Roman"/>
              </w:rPr>
              <w:t>Наличие у участников закупки опыта работы, связанного с предметом контракта</w:t>
            </w: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r w:rsidRPr="00DA2C04">
              <w:rPr>
                <w:rFonts w:ascii="Times New Roman" w:hAnsi="Times New Roman" w:cs="Times New Roman"/>
              </w:rPr>
              <w:t>100</w:t>
            </w:r>
          </w:p>
        </w:tc>
        <w:tc>
          <w:tcPr>
            <w:tcW w:w="2410" w:type="dxa"/>
            <w:shd w:val="clear" w:color="auto" w:fill="auto"/>
          </w:tcPr>
          <w:p w:rsidR="00B63464" w:rsidRPr="00DA2C04" w:rsidRDefault="00B63464" w:rsidP="00E217B4">
            <w:pPr>
              <w:ind w:hanging="26"/>
              <w:rPr>
                <w:rFonts w:ascii="Times New Roman" w:eastAsia="Calibri" w:hAnsi="Times New Roman" w:cs="Times New Roman"/>
              </w:rPr>
            </w:pPr>
            <w:r w:rsidRPr="00DA2C04">
              <w:rPr>
                <w:rFonts w:ascii="Times New Roman" w:eastAsia="Calibri" w:hAnsi="Times New Roman" w:cs="Times New Roman"/>
              </w:rPr>
              <w:t>Характеристика к</w:t>
            </w:r>
            <w:r w:rsidR="004D10E7">
              <w:rPr>
                <w:rFonts w:ascii="Times New Roman" w:eastAsia="Calibri" w:hAnsi="Times New Roman" w:cs="Times New Roman"/>
              </w:rPr>
              <w:t xml:space="preserve">валификации участников закупки   № </w:t>
            </w:r>
            <w:r w:rsidRPr="00DA2C04">
              <w:rPr>
                <w:rFonts w:ascii="Times New Roman" w:eastAsia="Calibri" w:hAnsi="Times New Roman" w:cs="Times New Roman"/>
              </w:rPr>
              <w:t>2 (общее количество исполненных участником закупки договоров)</w:t>
            </w:r>
          </w:p>
        </w:tc>
        <w:tc>
          <w:tcPr>
            <w:tcW w:w="1134" w:type="dxa"/>
            <w:shd w:val="clear" w:color="auto" w:fill="auto"/>
          </w:tcPr>
          <w:p w:rsidR="00B63464" w:rsidRDefault="00B63464" w:rsidP="00E217B4">
            <w:pPr>
              <w:pStyle w:val="ConsPlusNormal"/>
              <w:ind w:hanging="26"/>
              <w:jc w:val="center"/>
              <w:rPr>
                <w:rFonts w:ascii="Times New Roman" w:hAnsi="Times New Roman" w:cs="Times New Roman"/>
                <w:sz w:val="24"/>
                <w:szCs w:val="24"/>
              </w:rPr>
            </w:pPr>
          </w:p>
          <w:p w:rsidR="00B63464" w:rsidRPr="00233B9E" w:rsidRDefault="00B63464" w:rsidP="00E217B4">
            <w:pPr>
              <w:pStyle w:val="ConsPlusNormal"/>
              <w:ind w:hanging="26"/>
              <w:jc w:val="center"/>
              <w:rPr>
                <w:rFonts w:ascii="Times New Roman" w:hAnsi="Times New Roman" w:cs="Times New Roman"/>
                <w:sz w:val="24"/>
                <w:szCs w:val="24"/>
                <w:highlight w:val="yellow"/>
              </w:rPr>
            </w:pPr>
            <w:r w:rsidRPr="00DC4BD5">
              <w:rPr>
                <w:rFonts w:ascii="Times New Roman" w:hAnsi="Times New Roman" w:cs="Times New Roman"/>
                <w:sz w:val="24"/>
                <w:szCs w:val="24"/>
              </w:rPr>
              <w:t>–––––</w:t>
            </w:r>
            <w:r>
              <w:rPr>
                <w:rStyle w:val="a8"/>
                <w:rFonts w:ascii="Times New Roman" w:hAnsi="Times New Roman" w:cs="Times New Roman"/>
                <w:sz w:val="24"/>
                <w:szCs w:val="24"/>
              </w:rPr>
              <w:footnoteReference w:id="17"/>
            </w:r>
          </w:p>
        </w:tc>
        <w:tc>
          <w:tcPr>
            <w:tcW w:w="4678" w:type="dxa"/>
            <w:shd w:val="clear" w:color="auto" w:fill="auto"/>
          </w:tcPr>
          <w:p w:rsidR="00B63464" w:rsidRPr="00DA2C04" w:rsidRDefault="00B63464" w:rsidP="00E217B4">
            <w:pPr>
              <w:pStyle w:val="ConsPlusNormal"/>
              <w:ind w:left="125" w:right="127"/>
              <w:jc w:val="both"/>
              <w:rPr>
                <w:rFonts w:ascii="Times New Roman" w:eastAsia="Calibri" w:hAnsi="Times New Roman" w:cs="Times New Roman"/>
                <w:sz w:val="24"/>
              </w:rPr>
            </w:pPr>
            <w:r w:rsidRPr="00DA2C04">
              <w:rPr>
                <w:rFonts w:ascii="Times New Roman" w:hAnsi="Times New Roman" w:cs="Times New Roman"/>
                <w:sz w:val="24"/>
                <w:szCs w:val="24"/>
              </w:rPr>
              <w:t xml:space="preserve">2) </w:t>
            </w:r>
            <w:r w:rsidRPr="00DA2C04">
              <w:rPr>
                <w:rFonts w:ascii="Times New Roman" w:eastAsia="Calibri" w:hAnsi="Times New Roman" w:cs="Times New Roman"/>
                <w:sz w:val="24"/>
                <w:szCs w:val="24"/>
              </w:rPr>
              <w:t>Для характеристики</w:t>
            </w:r>
            <w:r w:rsidRPr="00DA2C04">
              <w:rPr>
                <w:rFonts w:ascii="Times New Roman" w:eastAsia="Calibri" w:hAnsi="Times New Roman" w:cs="Times New Roman"/>
                <w:sz w:val="24"/>
              </w:rPr>
              <w:t xml:space="preserve"> к</w:t>
            </w:r>
            <w:r w:rsidR="004D10E7">
              <w:rPr>
                <w:rFonts w:ascii="Times New Roman" w:eastAsia="Calibri" w:hAnsi="Times New Roman" w:cs="Times New Roman"/>
                <w:sz w:val="24"/>
              </w:rPr>
              <w:t xml:space="preserve">валификации участников закупки № </w:t>
            </w:r>
            <w:r w:rsidRPr="00DA2C04">
              <w:rPr>
                <w:rFonts w:ascii="Times New Roman" w:eastAsia="Calibri" w:hAnsi="Times New Roman" w:cs="Times New Roman"/>
                <w:sz w:val="24"/>
              </w:rPr>
              <w:t>2:</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41C1D218" wp14:editId="43A5C626">
                  <wp:extent cx="2143126" cy="484462"/>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526" cy="488847"/>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r w:rsidRPr="00A5487B">
              <w:rPr>
                <w:vertAlign w:val="subscript"/>
                <w:lang w:eastAsia="zh-CN"/>
              </w:rPr>
              <w:t>i</w:t>
            </w:r>
            <w:proofErr w:type="spellEnd"/>
            <w:r w:rsidRPr="00DA2C04">
              <w:t xml:space="preserve"> –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4D10E7">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49AF7B11" wp14:editId="6C111E27">
                  <wp:extent cx="415925" cy="285115"/>
                  <wp:effectExtent l="0" t="0" r="0" b="0"/>
                  <wp:docPr id="1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3"/>
                          <pic:cNvPicPr>
                            <a:picLocks noChangeAspect="1" noChangeArrowheads="1"/>
                          </pic:cNvPicPr>
                        </pic:nvPicPr>
                        <pic:blipFill>
                          <a:blip r:embed="rId9" cstate="print"/>
                          <a:stretch>
                            <a:fillRect/>
                          </a:stretch>
                        </pic:blipFill>
                        <pic:spPr bwMode="auto">
                          <a:xfrm>
                            <a:off x="0" y="0"/>
                            <a:ext cx="415925" cy="285115"/>
                          </a:xfrm>
                          <a:prstGeom prst="rect">
                            <a:avLst/>
                          </a:prstGeom>
                        </pic:spPr>
                      </pic:pic>
                    </a:graphicData>
                  </a:graphic>
                </wp:inline>
              </w:drawing>
            </w:r>
            <w:r w:rsidRPr="00DA2C04">
              <w:rPr>
                <w:rFonts w:ascii="Times New Roman" w:hAnsi="Times New Roman" w:cs="Times New Roman"/>
                <w:sz w:val="24"/>
                <w:szCs w:val="24"/>
              </w:rPr>
              <w:t xml:space="preserve"> </w:t>
            </w:r>
            <w:r w:rsidR="004D10E7" w:rsidRPr="00DA2C04">
              <w:t>–</w:t>
            </w:r>
            <w:r w:rsidRPr="00DA2C04">
              <w:rPr>
                <w:rFonts w:ascii="Times New Roman" w:hAnsi="Times New Roman" w:cs="Times New Roman"/>
                <w:sz w:val="24"/>
                <w:szCs w:val="24"/>
              </w:rPr>
              <w:t xml:space="preserve"> предельное максимальное значение, установленное заказчиком:</w:t>
            </w:r>
          </w:p>
          <w:p w:rsidR="00B63464" w:rsidRPr="00DA2C04" w:rsidRDefault="00B63464" w:rsidP="00E217B4">
            <w:pPr>
              <w:pStyle w:val="ConsPlusNormal"/>
              <w:ind w:left="125" w:right="127"/>
              <w:jc w:val="both"/>
              <w:rPr>
                <w:rFonts w:ascii="Times New Roman" w:hAnsi="Times New Roman" w:cs="Times New Roman"/>
                <w:sz w:val="24"/>
                <w:szCs w:val="24"/>
              </w:rPr>
            </w:pPr>
            <w:proofErr w:type="gramStart"/>
            <w:r w:rsidRPr="00977310">
              <w:rPr>
                <w:rFonts w:ascii="Times New Roman" w:hAnsi="Times New Roman" w:cs="Times New Roman"/>
                <w:b/>
                <w:bCs/>
                <w:sz w:val="24"/>
                <w:szCs w:val="24"/>
              </w:rPr>
              <w:t>равное</w:t>
            </w:r>
            <w:proofErr w:type="gramEnd"/>
            <w:r w:rsidRPr="00977310">
              <w:rPr>
                <w:rFonts w:ascii="Times New Roman" w:hAnsi="Times New Roman" w:cs="Times New Roman"/>
                <w:b/>
                <w:bCs/>
                <w:sz w:val="24"/>
                <w:szCs w:val="24"/>
              </w:rPr>
              <w:t xml:space="preserve">____________ </w:t>
            </w:r>
            <w:r>
              <w:rPr>
                <w:rFonts w:ascii="Times New Roman" w:hAnsi="Times New Roman" w:cs="Times New Roman"/>
                <w:b/>
                <w:bCs/>
                <w:sz w:val="24"/>
                <w:szCs w:val="24"/>
              </w:rPr>
              <w:t>договоров</w:t>
            </w:r>
            <w:r w:rsidR="007834B3">
              <w:rPr>
                <w:rFonts w:ascii="Times New Roman" w:hAnsi="Times New Roman" w:cs="Times New Roman"/>
                <w:b/>
                <w:bCs/>
                <w:sz w:val="24"/>
                <w:szCs w:val="24"/>
              </w:rPr>
              <w:t>.</w:t>
            </w:r>
            <w:r>
              <w:rPr>
                <w:rStyle w:val="a8"/>
                <w:rFonts w:ascii="Times New Roman" w:hAnsi="Times New Roman" w:cs="Times New Roman"/>
                <w:b/>
                <w:bCs/>
                <w:sz w:val="24"/>
                <w:szCs w:val="24"/>
              </w:rPr>
              <w:footnoteReference w:id="18"/>
            </w:r>
          </w:p>
        </w:tc>
      </w:tr>
      <w:tr w:rsidR="00B63464" w:rsidRPr="00DA2C04" w:rsidTr="004D10E7">
        <w:trPr>
          <w:trHeight w:val="695"/>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303"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4D10E7" w:rsidRDefault="00B63464" w:rsidP="004D10E7">
            <w:pPr>
              <w:ind w:hanging="26"/>
              <w:rPr>
                <w:rFonts w:ascii="Times New Roman" w:hAnsi="Times New Roman" w:cs="Times New Roman"/>
              </w:rPr>
            </w:pPr>
            <w:r w:rsidRPr="00DA2C04">
              <w:rPr>
                <w:rFonts w:ascii="Times New Roman" w:eastAsia="Calibri" w:hAnsi="Times New Roman" w:cs="Times New Roman"/>
              </w:rPr>
              <w:t>Характеристика к</w:t>
            </w:r>
            <w:r w:rsidR="004D10E7">
              <w:rPr>
                <w:rFonts w:ascii="Times New Roman" w:eastAsia="Calibri" w:hAnsi="Times New Roman" w:cs="Times New Roman"/>
              </w:rPr>
              <w:t xml:space="preserve">валификации участников закупки   </w:t>
            </w:r>
            <w:r w:rsidR="004D10E7">
              <w:rPr>
                <w:rFonts w:ascii="Times New Roman" w:eastAsia="Calibri" w:hAnsi="Times New Roman" w:cs="Times New Roman"/>
              </w:rPr>
              <w:lastRenderedPageBreak/>
              <w:t xml:space="preserve">№ </w:t>
            </w:r>
            <w:r w:rsidRPr="00DA2C04">
              <w:rPr>
                <w:rFonts w:ascii="Times New Roman" w:eastAsia="Calibri" w:hAnsi="Times New Roman" w:cs="Times New Roman"/>
              </w:rPr>
              <w:t>3 (наибольшая цена одного из исполненных участником закупки договоров)</w:t>
            </w:r>
          </w:p>
        </w:tc>
        <w:tc>
          <w:tcPr>
            <w:tcW w:w="1134" w:type="dxa"/>
            <w:shd w:val="clear" w:color="auto" w:fill="auto"/>
          </w:tcPr>
          <w:p w:rsidR="00B63464" w:rsidRDefault="00B63464" w:rsidP="00E217B4">
            <w:pPr>
              <w:pStyle w:val="a3"/>
              <w:ind w:hanging="26"/>
              <w:jc w:val="center"/>
              <w:rPr>
                <w:rFonts w:ascii="Times New Roman" w:hAnsi="Times New Roman" w:cs="Times New Roman"/>
              </w:rPr>
            </w:pPr>
          </w:p>
          <w:p w:rsidR="00B63464" w:rsidRPr="004D10E7" w:rsidRDefault="00B63464" w:rsidP="004D10E7">
            <w:pPr>
              <w:pStyle w:val="a3"/>
              <w:ind w:hanging="26"/>
              <w:jc w:val="center"/>
              <w:rPr>
                <w:rFonts w:ascii="Times New Roman" w:hAnsi="Times New Roman" w:cs="Times New Roman"/>
              </w:rPr>
            </w:pPr>
            <w:r w:rsidRPr="00DC4BD5">
              <w:rPr>
                <w:rFonts w:ascii="Times New Roman" w:hAnsi="Times New Roman" w:cs="Times New Roman"/>
              </w:rPr>
              <w:t>–––––</w:t>
            </w:r>
            <w:r>
              <w:rPr>
                <w:rStyle w:val="a8"/>
                <w:rFonts w:ascii="Times New Roman" w:hAnsi="Times New Roman" w:cs="Times New Roman"/>
              </w:rPr>
              <w:footnoteReference w:id="19"/>
            </w:r>
          </w:p>
        </w:tc>
        <w:tc>
          <w:tcPr>
            <w:tcW w:w="4678" w:type="dxa"/>
            <w:shd w:val="clear" w:color="auto" w:fill="auto"/>
          </w:tcPr>
          <w:p w:rsidR="00B63464" w:rsidRPr="00DA2C04" w:rsidRDefault="00B63464" w:rsidP="00E217B4">
            <w:pPr>
              <w:pStyle w:val="ConsPlusNormal"/>
              <w:ind w:left="125" w:right="127"/>
              <w:jc w:val="both"/>
              <w:rPr>
                <w:rFonts w:ascii="Times New Roman" w:hAnsi="Times New Roman" w:cs="Times New Roman"/>
                <w:sz w:val="28"/>
                <w:szCs w:val="28"/>
              </w:rPr>
            </w:pPr>
            <w:r w:rsidRPr="00DA2C04">
              <w:rPr>
                <w:rFonts w:ascii="Times New Roman" w:hAnsi="Times New Roman" w:cs="Times New Roman"/>
                <w:sz w:val="24"/>
                <w:szCs w:val="28"/>
              </w:rPr>
              <w:t>3)</w:t>
            </w:r>
            <w:r w:rsidR="004D10E7">
              <w:rPr>
                <w:rFonts w:ascii="Times New Roman" w:hAnsi="Times New Roman" w:cs="Times New Roman"/>
                <w:sz w:val="24"/>
                <w:szCs w:val="28"/>
              </w:rPr>
              <w:t xml:space="preserve"> </w:t>
            </w:r>
            <w:r w:rsidRPr="00DA2C04">
              <w:rPr>
                <w:rFonts w:ascii="Times New Roman" w:hAnsi="Times New Roman" w:cs="Times New Roman"/>
                <w:sz w:val="24"/>
                <w:szCs w:val="28"/>
              </w:rPr>
              <w:t xml:space="preserve">Для </w:t>
            </w:r>
            <w:r w:rsidRPr="00DA2C04">
              <w:rPr>
                <w:rFonts w:ascii="Times New Roman" w:eastAsia="Calibri" w:hAnsi="Times New Roman" w:cs="Times New Roman"/>
                <w:sz w:val="24"/>
                <w:szCs w:val="28"/>
              </w:rPr>
              <w:t>характеристики к</w:t>
            </w:r>
            <w:r w:rsidR="004D10E7">
              <w:rPr>
                <w:rFonts w:ascii="Times New Roman" w:eastAsia="Calibri" w:hAnsi="Times New Roman" w:cs="Times New Roman"/>
                <w:sz w:val="24"/>
                <w:szCs w:val="28"/>
              </w:rPr>
              <w:t xml:space="preserve">валификации участников закупки № </w:t>
            </w:r>
            <w:r w:rsidRPr="00DA2C04">
              <w:rPr>
                <w:rFonts w:ascii="Times New Roman" w:eastAsia="Calibri" w:hAnsi="Times New Roman" w:cs="Times New Roman"/>
                <w:sz w:val="24"/>
                <w:szCs w:val="28"/>
              </w:rPr>
              <w:t>3:</w:t>
            </w:r>
          </w:p>
          <w:p w:rsidR="00B6346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ind w:left="125" w:right="127"/>
              <w:jc w:val="center"/>
            </w:pPr>
            <w:r>
              <w:rPr>
                <w:noProof/>
                <w:sz w:val="20"/>
                <w:szCs w:val="20"/>
              </w:rPr>
              <w:lastRenderedPageBreak/>
              <w:drawing>
                <wp:inline distT="0" distB="0" distL="0" distR="0" wp14:anchorId="06306575" wp14:editId="09B0E20B">
                  <wp:extent cx="2466975" cy="563245"/>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563245"/>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proofErr w:type="gramStart"/>
            <w:r w:rsidRPr="00A5487B">
              <w:rPr>
                <w:vertAlign w:val="subscript"/>
                <w:lang w:eastAsia="zh-CN"/>
              </w:rPr>
              <w:t>i</w:t>
            </w:r>
            <w:proofErr w:type="spellEnd"/>
            <w:proofErr w:type="gramEnd"/>
            <w:r w:rsidR="004D10E7">
              <w:rPr>
                <w:vertAlign w:val="subscript"/>
                <w:lang w:eastAsia="zh-CN"/>
              </w:rPr>
              <w:t xml:space="preserve"> </w:t>
            </w:r>
            <w:r w:rsidRPr="00DA2C04">
              <w:t xml:space="preserve">–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4D10E7">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Default="00B63464" w:rsidP="00E217B4">
            <w:pPr>
              <w:pStyle w:val="ConsPlusNormal"/>
              <w:ind w:left="125" w:right="127"/>
              <w:jc w:val="both"/>
              <w:rPr>
                <w:rFonts w:ascii="Times New Roman" w:hAnsi="Times New Roman" w:cs="Times New Roman"/>
                <w:sz w:val="24"/>
                <w:szCs w:val="24"/>
              </w:rPr>
            </w:pPr>
            <w:proofErr w:type="gramStart"/>
            <w:r>
              <w:rPr>
                <w:rFonts w:ascii="Times New Roman" w:hAnsi="Times New Roman" w:cs="Times New Roman"/>
                <w:sz w:val="24"/>
                <w:szCs w:val="24"/>
              </w:rPr>
              <w:t>Х</w:t>
            </w:r>
            <w:proofErr w:type="gramEnd"/>
            <w:r>
              <w:rPr>
                <w:rFonts w:ascii="Times New Roman" w:hAnsi="Times New Roman" w:cs="Times New Roman"/>
                <w:sz w:val="24"/>
                <w:szCs w:val="24"/>
                <w:vertAlign w:val="subscript"/>
                <w:lang w:val="en-US"/>
              </w:rPr>
              <w:t>max</w:t>
            </w:r>
            <w:r>
              <w:rPr>
                <w:rFonts w:ascii="Times New Roman" w:hAnsi="Times New Roman" w:cs="Times New Roman"/>
                <w:sz w:val="24"/>
                <w:szCs w:val="24"/>
              </w:rPr>
              <w:t xml:space="preserve"> </w:t>
            </w:r>
            <w:r w:rsidR="007834B3" w:rsidRPr="00DA2C04">
              <w:rPr>
                <w:rFonts w:ascii="Times New Roman" w:hAnsi="Times New Roman" w:cs="Times New Roman"/>
                <w:sz w:val="24"/>
                <w:szCs w:val="24"/>
              </w:rPr>
              <w:t>–</w:t>
            </w:r>
            <w:r>
              <w:rPr>
                <w:rFonts w:ascii="Times New Roman" w:hAnsi="Times New Roman" w:cs="Times New Roman"/>
                <w:sz w:val="24"/>
                <w:szCs w:val="24"/>
              </w:rPr>
              <w:t xml:space="preserve"> </w:t>
            </w:r>
            <w:r w:rsidRPr="00EB6DF8">
              <w:rPr>
                <w:rFonts w:ascii="Times New Roman" w:hAnsi="Times New Roman" w:cs="Times New Roman"/>
                <w:sz w:val="24"/>
                <w:szCs w:val="24"/>
              </w:rPr>
              <w:t>максимальное значение, содержащееся в заявках (частях заявок), подлежащих в соответствии с Федеральным законом</w:t>
            </w:r>
            <w:r>
              <w:rPr>
                <w:rFonts w:ascii="Times New Roman" w:hAnsi="Times New Roman" w:cs="Times New Roman"/>
                <w:sz w:val="24"/>
                <w:szCs w:val="24"/>
              </w:rPr>
              <w:t xml:space="preserve"> № 44-ФЗ</w:t>
            </w:r>
            <w:r w:rsidRPr="00EB6DF8">
              <w:rPr>
                <w:rFonts w:ascii="Times New Roman" w:hAnsi="Times New Roman" w:cs="Times New Roman"/>
                <w:sz w:val="24"/>
                <w:szCs w:val="24"/>
              </w:rPr>
              <w:t xml:space="preserve">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p>
          <w:p w:rsidR="00B63464" w:rsidRDefault="00B63464" w:rsidP="00E217B4">
            <w:pPr>
              <w:pStyle w:val="ConsPlusNormal"/>
              <w:ind w:left="125" w:right="127"/>
              <w:jc w:val="both"/>
              <w:rPr>
                <w:rFonts w:ascii="Times New Roman" w:hAnsi="Times New Roman" w:cs="Times New Roman"/>
                <w:sz w:val="24"/>
                <w:szCs w:val="24"/>
              </w:rPr>
            </w:pPr>
          </w:p>
          <w:p w:rsidR="00B63464" w:rsidRPr="004D10E7" w:rsidRDefault="00B63464" w:rsidP="00A827F9">
            <w:pPr>
              <w:pStyle w:val="ConsPlusNormal"/>
              <w:ind w:left="125" w:right="127"/>
              <w:jc w:val="both"/>
              <w:rPr>
                <w:rFonts w:ascii="Times New Roman" w:hAnsi="Times New Roman" w:cs="Times New Roman"/>
                <w:bCs/>
                <w:i/>
                <w:iCs/>
                <w:sz w:val="24"/>
                <w:szCs w:val="24"/>
              </w:rPr>
            </w:pPr>
            <w:r w:rsidRPr="00850EA3">
              <w:rPr>
                <w:rFonts w:ascii="Times New Roman" w:hAnsi="Times New Roman" w:cs="Times New Roman"/>
                <w:b/>
                <w:bCs/>
                <w:i/>
                <w:iCs/>
                <w:sz w:val="24"/>
                <w:szCs w:val="24"/>
              </w:rPr>
              <w:t xml:space="preserve">ЛИБО </w:t>
            </w:r>
            <w:r w:rsidRPr="00850EA3">
              <w:rPr>
                <w:rFonts w:ascii="Times New Roman" w:hAnsi="Times New Roman" w:cs="Times New Roman"/>
                <w:i/>
                <w:iCs/>
                <w:sz w:val="24"/>
                <w:szCs w:val="24"/>
              </w:rPr>
              <w:t>(необходимо сделать выбор</w:t>
            </w:r>
            <w:r w:rsidRPr="004D10E7">
              <w:rPr>
                <w:rFonts w:ascii="Times New Roman" w:hAnsi="Times New Roman" w:cs="Times New Roman"/>
                <w:i/>
                <w:iCs/>
                <w:sz w:val="24"/>
                <w:szCs w:val="24"/>
              </w:rPr>
              <w:t>)</w:t>
            </w:r>
            <w:r w:rsidRPr="004D10E7">
              <w:rPr>
                <w:rFonts w:ascii="Times New Roman" w:hAnsi="Times New Roman" w:cs="Times New Roman"/>
                <w:bCs/>
                <w:i/>
                <w:iCs/>
                <w:sz w:val="24"/>
                <w:szCs w:val="24"/>
              </w:rPr>
              <w:t>:</w:t>
            </w:r>
          </w:p>
          <w:p w:rsidR="00B63464" w:rsidRPr="004D10E7" w:rsidRDefault="00B63464" w:rsidP="00A827F9">
            <w:pPr>
              <w:pStyle w:val="ConsPlusNormal"/>
              <w:ind w:left="125" w:right="127"/>
              <w:jc w:val="both"/>
              <w:rPr>
                <w:rFonts w:ascii="Times New Roman" w:hAnsi="Times New Roman" w:cs="Times New Roman"/>
                <w:bCs/>
                <w:i/>
                <w:iCs/>
                <w:sz w:val="24"/>
                <w:szCs w:val="24"/>
              </w:rPr>
            </w:pPr>
          </w:p>
          <w:p w:rsidR="00B63464" w:rsidRPr="00DA2C04" w:rsidRDefault="00B63464" w:rsidP="00A827F9">
            <w:pPr>
              <w:pStyle w:val="ConsPlusNormal"/>
              <w:ind w:left="125" w:right="127"/>
              <w:jc w:val="both"/>
              <w:rPr>
                <w:rFonts w:ascii="Times New Roman" w:hAnsi="Times New Roman" w:cs="Times New Roman"/>
                <w:sz w:val="28"/>
                <w:szCs w:val="28"/>
              </w:rPr>
            </w:pPr>
            <w:r w:rsidRPr="00DA2C04">
              <w:rPr>
                <w:rFonts w:ascii="Times New Roman" w:hAnsi="Times New Roman" w:cs="Times New Roman"/>
                <w:sz w:val="24"/>
                <w:szCs w:val="28"/>
              </w:rPr>
              <w:t>3)</w:t>
            </w:r>
            <w:r w:rsidR="007834B3">
              <w:rPr>
                <w:rFonts w:ascii="Times New Roman" w:hAnsi="Times New Roman" w:cs="Times New Roman"/>
                <w:sz w:val="24"/>
                <w:szCs w:val="28"/>
              </w:rPr>
              <w:t xml:space="preserve"> </w:t>
            </w:r>
            <w:r w:rsidRPr="00DA2C04">
              <w:rPr>
                <w:rFonts w:ascii="Times New Roman" w:hAnsi="Times New Roman" w:cs="Times New Roman"/>
                <w:sz w:val="24"/>
                <w:szCs w:val="28"/>
              </w:rPr>
              <w:t xml:space="preserve">Для </w:t>
            </w:r>
            <w:r w:rsidRPr="00DA2C04">
              <w:rPr>
                <w:rFonts w:ascii="Times New Roman" w:eastAsia="Calibri" w:hAnsi="Times New Roman" w:cs="Times New Roman"/>
                <w:sz w:val="24"/>
                <w:szCs w:val="28"/>
              </w:rPr>
              <w:t>характеристики к</w:t>
            </w:r>
            <w:r w:rsidR="004D10E7">
              <w:rPr>
                <w:rFonts w:ascii="Times New Roman" w:eastAsia="Calibri" w:hAnsi="Times New Roman" w:cs="Times New Roman"/>
                <w:sz w:val="24"/>
                <w:szCs w:val="28"/>
              </w:rPr>
              <w:t xml:space="preserve">валификации участников закупки № </w:t>
            </w:r>
            <w:r w:rsidRPr="00DA2C04">
              <w:rPr>
                <w:rFonts w:ascii="Times New Roman" w:eastAsia="Calibri" w:hAnsi="Times New Roman" w:cs="Times New Roman"/>
                <w:sz w:val="24"/>
                <w:szCs w:val="28"/>
              </w:rPr>
              <w:t>3:</w:t>
            </w:r>
          </w:p>
          <w:p w:rsidR="00B63464" w:rsidRDefault="00B63464" w:rsidP="00A827F9">
            <w:pPr>
              <w:pStyle w:val="a4"/>
              <w:spacing w:before="0" w:beforeAutospacing="0" w:after="0" w:afterAutospacing="0" w:line="288" w:lineRule="atLeast"/>
              <w:ind w:left="125" w:right="127"/>
              <w:jc w:val="both"/>
            </w:pPr>
            <w:r>
              <w:t xml:space="preserve">  </w:t>
            </w:r>
            <w:r>
              <w:rPr>
                <w:noProof/>
              </w:rPr>
              <w:drawing>
                <wp:inline distT="0" distB="0" distL="0" distR="0" wp14:anchorId="61DC7DBC" wp14:editId="62D088E9">
                  <wp:extent cx="2541270" cy="563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1270" cy="563245"/>
                          </a:xfrm>
                          <a:prstGeom prst="rect">
                            <a:avLst/>
                          </a:prstGeom>
                          <a:noFill/>
                          <a:ln>
                            <a:noFill/>
                          </a:ln>
                        </pic:spPr>
                      </pic:pic>
                    </a:graphicData>
                  </a:graphic>
                </wp:inline>
              </w:drawing>
            </w:r>
          </w:p>
          <w:p w:rsidR="00B63464" w:rsidRPr="00DA2C04" w:rsidRDefault="00B63464" w:rsidP="00A827F9">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A827F9">
            <w:pPr>
              <w:pStyle w:val="ConsPlusNormal"/>
              <w:ind w:left="125" w:right="127"/>
              <w:jc w:val="both"/>
              <w:rPr>
                <w:rFonts w:ascii="Times New Roman" w:hAnsi="Times New Roman" w:cs="Times New Roman"/>
                <w:sz w:val="24"/>
                <w:szCs w:val="24"/>
              </w:rPr>
            </w:pPr>
          </w:p>
          <w:p w:rsidR="00B63464" w:rsidRDefault="00B63464" w:rsidP="00A827F9">
            <w:pPr>
              <w:pStyle w:val="a4"/>
              <w:spacing w:before="0" w:beforeAutospacing="0" w:after="0" w:afterAutospacing="0" w:line="288" w:lineRule="atLeast"/>
              <w:ind w:left="125" w:right="127"/>
              <w:jc w:val="both"/>
            </w:pPr>
            <w:proofErr w:type="spellStart"/>
            <w:r w:rsidRPr="00DA2C04">
              <w:lastRenderedPageBreak/>
              <w:t>Х</w:t>
            </w:r>
            <w:r w:rsidRPr="00A5487B">
              <w:rPr>
                <w:vertAlign w:val="subscript"/>
                <w:lang w:eastAsia="zh-CN"/>
              </w:rPr>
              <w:t>i</w:t>
            </w:r>
            <w:proofErr w:type="spellEnd"/>
            <w:r w:rsidRPr="00DA2C04">
              <w:t xml:space="preserve"> –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A827F9">
            <w:pPr>
              <w:pStyle w:val="ConsPlusNormal"/>
              <w:ind w:left="125" w:right="127"/>
              <w:jc w:val="both"/>
              <w:rPr>
                <w:rFonts w:ascii="Times New Roman" w:hAnsi="Times New Roman" w:cs="Times New Roman"/>
                <w:sz w:val="24"/>
                <w:szCs w:val="24"/>
              </w:rPr>
            </w:pPr>
            <w:proofErr w:type="gramStart"/>
            <w:r>
              <w:rPr>
                <w:rFonts w:ascii="Times New Roman" w:hAnsi="Times New Roman" w:cs="Times New Roman"/>
                <w:sz w:val="24"/>
                <w:szCs w:val="24"/>
              </w:rPr>
              <w:t>Х</w:t>
            </w:r>
            <w:proofErr w:type="gramEnd"/>
            <w:r>
              <w:rPr>
                <w:rFonts w:ascii="Times New Roman" w:hAnsi="Times New Roman" w:cs="Times New Roman"/>
                <w:sz w:val="24"/>
                <w:szCs w:val="24"/>
                <w:vertAlign w:val="subscript"/>
                <w:lang w:val="en-US"/>
              </w:rPr>
              <w:t>max</w:t>
            </w:r>
            <w:r>
              <w:rPr>
                <w:rFonts w:ascii="Times New Roman" w:hAnsi="Times New Roman" w:cs="Times New Roman"/>
                <w:sz w:val="24"/>
                <w:szCs w:val="24"/>
              </w:rPr>
              <w:t xml:space="preserve"> </w:t>
            </w:r>
            <w:r w:rsidR="004D10E7" w:rsidRPr="00DA2C04">
              <w:t>–</w:t>
            </w:r>
            <w:r>
              <w:rPr>
                <w:rFonts w:ascii="Times New Roman" w:hAnsi="Times New Roman" w:cs="Times New Roman"/>
                <w:sz w:val="24"/>
                <w:szCs w:val="24"/>
              </w:rPr>
              <w:t xml:space="preserve"> </w:t>
            </w:r>
            <w:r w:rsidRPr="00EB6DF8">
              <w:rPr>
                <w:rFonts w:ascii="Times New Roman" w:hAnsi="Times New Roman" w:cs="Times New Roman"/>
                <w:sz w:val="24"/>
                <w:szCs w:val="24"/>
              </w:rPr>
              <w:t>максимальное значение, содержащееся в заявках (частях заявок), подлежащих в соответствии с Федеральным законом</w:t>
            </w:r>
            <w:r>
              <w:rPr>
                <w:rFonts w:ascii="Times New Roman" w:hAnsi="Times New Roman" w:cs="Times New Roman"/>
                <w:sz w:val="24"/>
                <w:szCs w:val="24"/>
              </w:rPr>
              <w:t xml:space="preserve"> № 44-ФЗ</w:t>
            </w:r>
            <w:r w:rsidRPr="00EB6DF8">
              <w:rPr>
                <w:rFonts w:ascii="Times New Roman" w:hAnsi="Times New Roman" w:cs="Times New Roman"/>
                <w:sz w:val="24"/>
                <w:szCs w:val="24"/>
              </w:rPr>
              <w:t xml:space="preserve">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p>
          <w:p w:rsidR="00B63464" w:rsidRDefault="00B63464" w:rsidP="00A827F9">
            <w:pPr>
              <w:pStyle w:val="a4"/>
              <w:spacing w:before="0" w:beforeAutospacing="0" w:after="0" w:afterAutospacing="0" w:line="288" w:lineRule="atLeast"/>
              <w:ind w:left="125" w:right="127"/>
              <w:jc w:val="both"/>
            </w:pPr>
            <w:r>
              <w:rPr>
                <w:noProof/>
              </w:rPr>
              <w:drawing>
                <wp:inline distT="0" distB="0" distL="0" distR="0" wp14:anchorId="752136E5" wp14:editId="1643F0BF">
                  <wp:extent cx="446405" cy="318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r>
              <w:t xml:space="preserve"> </w:t>
            </w:r>
            <w:r w:rsidR="004D10E7" w:rsidRPr="00DA2C04">
              <w:t>–</w:t>
            </w:r>
            <w:r>
              <w:t xml:space="preserve"> предельное минимальное значение характеристики объекта закупки, установленное заказчиком:</w:t>
            </w:r>
          </w:p>
          <w:p w:rsidR="00B63464" w:rsidRDefault="00B63464" w:rsidP="00A827F9">
            <w:pPr>
              <w:pStyle w:val="ConsPlusNormal"/>
              <w:ind w:left="125" w:right="127"/>
              <w:jc w:val="both"/>
              <w:rPr>
                <w:rFonts w:ascii="Times New Roman" w:hAnsi="Times New Roman" w:cs="Times New Roman"/>
                <w:sz w:val="24"/>
                <w:szCs w:val="24"/>
              </w:rPr>
            </w:pPr>
            <w:r w:rsidRPr="00977310">
              <w:rPr>
                <w:rFonts w:ascii="Times New Roman" w:hAnsi="Times New Roman" w:cs="Times New Roman"/>
                <w:b/>
                <w:bCs/>
                <w:sz w:val="24"/>
                <w:szCs w:val="24"/>
              </w:rPr>
              <w:t>равное____________ рублей</w:t>
            </w:r>
            <w:r>
              <w:rPr>
                <w:rFonts w:ascii="Times New Roman" w:hAnsi="Times New Roman" w:cs="Times New Roman"/>
                <w:b/>
                <w:bCs/>
                <w:sz w:val="24"/>
                <w:szCs w:val="24"/>
              </w:rPr>
              <w:t>.</w:t>
            </w:r>
            <w:r>
              <w:rPr>
                <w:rStyle w:val="a8"/>
                <w:rFonts w:ascii="Times New Roman" w:hAnsi="Times New Roman" w:cs="Times New Roman"/>
                <w:b/>
                <w:bCs/>
                <w:sz w:val="24"/>
                <w:szCs w:val="24"/>
              </w:rPr>
              <w:footnoteReference w:id="20"/>
            </w:r>
          </w:p>
          <w:p w:rsidR="00B63464" w:rsidRPr="00DA2C04" w:rsidRDefault="00B63464" w:rsidP="00E217B4">
            <w:pPr>
              <w:pStyle w:val="ConsPlusNormal"/>
              <w:ind w:left="125" w:right="127"/>
              <w:jc w:val="both"/>
              <w:rPr>
                <w:rFonts w:ascii="Times New Roman" w:hAnsi="Times New Roman" w:cs="Times New Roman"/>
                <w:sz w:val="24"/>
                <w:szCs w:val="24"/>
              </w:rPr>
            </w:pPr>
          </w:p>
        </w:tc>
      </w:tr>
      <w:tr w:rsidR="00B63464" w:rsidRPr="00DA2C04" w:rsidTr="004D10E7">
        <w:trPr>
          <w:trHeight w:val="4097"/>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303"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DA2C04" w:rsidRDefault="00B63464" w:rsidP="00E217B4">
            <w:pPr>
              <w:ind w:hanging="26"/>
              <w:rPr>
                <w:rFonts w:ascii="Times New Roman" w:eastAsia="Calibri" w:hAnsi="Times New Roman" w:cs="Times New Roman"/>
              </w:rPr>
            </w:pPr>
          </w:p>
        </w:tc>
        <w:tc>
          <w:tcPr>
            <w:tcW w:w="1134" w:type="dxa"/>
            <w:shd w:val="clear" w:color="auto" w:fill="auto"/>
          </w:tcPr>
          <w:p w:rsidR="00B63464" w:rsidRPr="00C07956" w:rsidRDefault="00B63464" w:rsidP="00E217B4">
            <w:pPr>
              <w:pStyle w:val="ConsPlusNormal"/>
              <w:ind w:hanging="26"/>
              <w:jc w:val="center"/>
              <w:rPr>
                <w:rFonts w:ascii="Times New Roman" w:hAnsi="Times New Roman" w:cs="Times New Roman"/>
                <w:highlight w:val="yellow"/>
              </w:rPr>
            </w:pPr>
          </w:p>
        </w:tc>
        <w:tc>
          <w:tcPr>
            <w:tcW w:w="4678" w:type="dxa"/>
            <w:shd w:val="clear" w:color="auto" w:fill="auto"/>
          </w:tcPr>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sz w:val="24"/>
                <w:szCs w:val="24"/>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7834B3">
              <w:rPr>
                <w:rFonts w:ascii="Times New Roman" w:hAnsi="Times New Roman" w:cs="Times New Roman"/>
                <w:sz w:val="24"/>
                <w:szCs w:val="24"/>
              </w:rPr>
              <w:t>.</w:t>
            </w:r>
          </w:p>
        </w:tc>
      </w:tr>
    </w:tbl>
    <w:p w:rsidR="0084703E" w:rsidRPr="004D10E7" w:rsidRDefault="0084703E" w:rsidP="004D10E7">
      <w:pPr>
        <w:spacing w:after="120"/>
        <w:rPr>
          <w:rFonts w:ascii="Times New Roman" w:hAnsi="Times New Roman" w:cs="Times New Roman"/>
          <w:bCs/>
          <w:sz w:val="28"/>
          <w:szCs w:val="28"/>
          <w:u w:val="single"/>
        </w:rPr>
      </w:pPr>
    </w:p>
    <w:p w:rsidR="00C2697D" w:rsidRPr="00DC4BD5" w:rsidRDefault="00BA5919" w:rsidP="004D10E7">
      <w:pPr>
        <w:spacing w:after="120"/>
        <w:jc w:val="center"/>
        <w:rPr>
          <w:rFonts w:ascii="Times New Roman" w:hAnsi="Times New Roman" w:cs="Times New Roman"/>
          <w:b/>
          <w:bCs/>
          <w:sz w:val="28"/>
          <w:szCs w:val="28"/>
          <w:u w:val="single"/>
        </w:rPr>
      </w:pPr>
      <w:r w:rsidRPr="00DC4BD5">
        <w:rPr>
          <w:rFonts w:ascii="Times New Roman" w:hAnsi="Times New Roman" w:cs="Times New Roman"/>
          <w:b/>
          <w:bCs/>
          <w:sz w:val="28"/>
          <w:szCs w:val="28"/>
          <w:u w:val="single"/>
        </w:rPr>
        <w:t>4 вариант</w:t>
      </w:r>
    </w:p>
    <w:tbl>
      <w:tblPr>
        <w:tblW w:w="1460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303"/>
        <w:gridCol w:w="1843"/>
        <w:gridCol w:w="992"/>
        <w:gridCol w:w="2410"/>
        <w:gridCol w:w="1134"/>
        <w:gridCol w:w="4678"/>
      </w:tblGrid>
      <w:tr w:rsidR="00B63464" w:rsidRPr="00DA2C04" w:rsidTr="004D10E7">
        <w:trPr>
          <w:trHeight w:val="3625"/>
        </w:trPr>
        <w:tc>
          <w:tcPr>
            <w:tcW w:w="2240" w:type="dxa"/>
            <w:shd w:val="clear" w:color="auto" w:fill="auto"/>
            <w:vAlign w:val="center"/>
          </w:tcPr>
          <w:p w:rsidR="00B63464" w:rsidRPr="00DA2C04" w:rsidRDefault="00B63464" w:rsidP="009251D2">
            <w:pPr>
              <w:pStyle w:val="a3"/>
              <w:spacing w:line="240" w:lineRule="exact"/>
              <w:ind w:left="31" w:right="34" w:firstLine="31"/>
              <w:jc w:val="center"/>
              <w:rPr>
                <w:rFonts w:ascii="Times New Roman" w:hAnsi="Times New Roman" w:cs="Times New Roman"/>
                <w:lang w:eastAsia="ru-RU"/>
              </w:rPr>
            </w:pPr>
            <w:r>
              <w:rPr>
                <w:rFonts w:ascii="Times New Roman" w:hAnsi="Times New Roman" w:cs="Times New Roman"/>
                <w:lang w:eastAsia="ru-RU"/>
              </w:rPr>
              <w:t>Критерий оценки</w:t>
            </w:r>
          </w:p>
        </w:tc>
        <w:tc>
          <w:tcPr>
            <w:tcW w:w="1303" w:type="dxa"/>
            <w:shd w:val="clear" w:color="auto" w:fill="auto"/>
            <w:vAlign w:val="center"/>
          </w:tcPr>
          <w:p w:rsidR="00B63464" w:rsidRPr="00DA2C04" w:rsidRDefault="00B63464" w:rsidP="009251D2">
            <w:pPr>
              <w:pStyle w:val="a4"/>
              <w:spacing w:before="0" w:beforeAutospacing="0" w:after="0" w:afterAutospacing="0" w:line="240" w:lineRule="exact"/>
              <w:jc w:val="center"/>
            </w:pPr>
            <w:r>
              <w:t>Значимость критерия оценки, процентов</w:t>
            </w:r>
          </w:p>
        </w:tc>
        <w:tc>
          <w:tcPr>
            <w:tcW w:w="1843" w:type="dxa"/>
            <w:shd w:val="clear" w:color="auto" w:fill="auto"/>
            <w:tcMar>
              <w:left w:w="0" w:type="dxa"/>
              <w:right w:w="0" w:type="dxa"/>
            </w:tcMar>
            <w:vAlign w:val="center"/>
          </w:tcPr>
          <w:p w:rsidR="00B63464" w:rsidRPr="00DA2C04" w:rsidRDefault="00B63464" w:rsidP="009251D2">
            <w:pPr>
              <w:pStyle w:val="a4"/>
              <w:spacing w:before="0" w:beforeAutospacing="0" w:after="0" w:afterAutospacing="0" w:line="240" w:lineRule="exact"/>
              <w:jc w:val="center"/>
            </w:pPr>
            <w:r>
              <w:t>Показатель оценки</w:t>
            </w:r>
          </w:p>
        </w:tc>
        <w:tc>
          <w:tcPr>
            <w:tcW w:w="992" w:type="dxa"/>
            <w:shd w:val="clear" w:color="auto" w:fill="auto"/>
            <w:vAlign w:val="center"/>
          </w:tcPr>
          <w:p w:rsidR="00B63464" w:rsidRPr="00DA2C04" w:rsidRDefault="00B63464" w:rsidP="009251D2">
            <w:pPr>
              <w:pStyle w:val="a4"/>
              <w:spacing w:before="0" w:beforeAutospacing="0" w:after="0" w:afterAutospacing="0" w:line="240" w:lineRule="exact"/>
              <w:jc w:val="center"/>
            </w:pPr>
            <w:r>
              <w:t>Значимость показателя оценки, процентов</w:t>
            </w:r>
          </w:p>
        </w:tc>
        <w:tc>
          <w:tcPr>
            <w:tcW w:w="2410" w:type="dxa"/>
            <w:shd w:val="clear" w:color="auto" w:fill="auto"/>
            <w:vAlign w:val="center"/>
          </w:tcPr>
          <w:p w:rsidR="00B63464" w:rsidRPr="004D10E7" w:rsidRDefault="00B63464" w:rsidP="009251D2">
            <w:pPr>
              <w:pStyle w:val="a4"/>
              <w:spacing w:before="0" w:beforeAutospacing="0" w:after="0" w:afterAutospacing="0" w:line="240" w:lineRule="exact"/>
              <w:jc w:val="center"/>
            </w:pPr>
            <w:r>
              <w:t>Показатель оценки, детализирующий показатель оценки</w:t>
            </w:r>
          </w:p>
        </w:tc>
        <w:tc>
          <w:tcPr>
            <w:tcW w:w="1134" w:type="dxa"/>
            <w:shd w:val="clear" w:color="auto" w:fill="auto"/>
            <w:vAlign w:val="center"/>
          </w:tcPr>
          <w:p w:rsidR="00B63464" w:rsidRPr="004D10E7" w:rsidRDefault="00B63464" w:rsidP="009251D2">
            <w:pPr>
              <w:pStyle w:val="a4"/>
              <w:spacing w:before="0" w:beforeAutospacing="0" w:after="0" w:afterAutospacing="0" w:line="240" w:lineRule="exact"/>
              <w:jc w:val="center"/>
            </w:pPr>
            <w:r>
              <w:t>Значимость показателя, детализирующего показатель оценки, процентов</w:t>
            </w:r>
          </w:p>
        </w:tc>
        <w:tc>
          <w:tcPr>
            <w:tcW w:w="4678" w:type="dxa"/>
            <w:shd w:val="clear" w:color="auto" w:fill="auto"/>
            <w:vAlign w:val="center"/>
          </w:tcPr>
          <w:p w:rsidR="00B63464" w:rsidRPr="00DA2C04" w:rsidRDefault="00B63464" w:rsidP="009251D2">
            <w:pPr>
              <w:pStyle w:val="a4"/>
              <w:spacing w:before="0" w:beforeAutospacing="0" w:after="0" w:afterAutospacing="0" w:line="240" w:lineRule="exact"/>
              <w:jc w:val="center"/>
            </w:pPr>
            <w:r>
              <w:t>Формула оценки или шкала оценки</w:t>
            </w:r>
          </w:p>
        </w:tc>
      </w:tr>
      <w:tr w:rsidR="00B63464" w:rsidRPr="00DA2C04" w:rsidTr="004D10E7">
        <w:trPr>
          <w:trHeight w:val="1525"/>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r w:rsidRPr="00DA2C04">
              <w:rPr>
                <w:rFonts w:ascii="Times New Roman" w:hAnsi="Times New Roman" w:cs="Times New Roman"/>
                <w:lang w:eastAsia="ru-RU"/>
              </w:rPr>
              <w:lastRenderedPageBreak/>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303" w:type="dxa"/>
            <w:shd w:val="clear" w:color="auto" w:fill="auto"/>
          </w:tcPr>
          <w:p w:rsidR="00B63464" w:rsidRDefault="00B63464" w:rsidP="00E217B4">
            <w:pPr>
              <w:pStyle w:val="a3"/>
              <w:ind w:hanging="26"/>
              <w:jc w:val="center"/>
              <w:rPr>
                <w:rFonts w:ascii="Times New Roman" w:hAnsi="Times New Roman" w:cs="Times New Roman"/>
                <w:lang w:eastAsia="ru-RU"/>
              </w:rPr>
            </w:pPr>
          </w:p>
          <w:p w:rsidR="00B63464" w:rsidRPr="00DA2C04" w:rsidRDefault="00B63464" w:rsidP="004D10E7">
            <w:pPr>
              <w:pStyle w:val="a3"/>
              <w:ind w:hanging="26"/>
              <w:jc w:val="center"/>
              <w:rPr>
                <w:rFonts w:ascii="Times New Roman" w:hAnsi="Times New Roman" w:cs="Times New Roman"/>
              </w:rPr>
            </w:pPr>
            <w:r>
              <w:rPr>
                <w:rFonts w:ascii="Times New Roman" w:hAnsi="Times New Roman" w:cs="Times New Roman"/>
                <w:lang w:eastAsia="ru-RU"/>
              </w:rPr>
              <w:t>––––</w:t>
            </w:r>
            <w:r>
              <w:rPr>
                <w:rStyle w:val="a8"/>
                <w:rFonts w:ascii="Times New Roman" w:hAnsi="Times New Roman" w:cs="Times New Roman"/>
                <w:lang w:eastAsia="ru-RU"/>
              </w:rPr>
              <w:footnoteReference w:id="21"/>
            </w: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r w:rsidRPr="00DA2C04">
              <w:rPr>
                <w:rFonts w:ascii="Times New Roman" w:hAnsi="Times New Roman" w:cs="Times New Roman"/>
              </w:rPr>
              <w:t>Наличие у участников закупки опыта работы, связанного с предметом контракта</w:t>
            </w: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r w:rsidRPr="00DA2C04">
              <w:rPr>
                <w:rFonts w:ascii="Times New Roman" w:hAnsi="Times New Roman" w:cs="Times New Roman"/>
              </w:rPr>
              <w:t>100</w:t>
            </w:r>
          </w:p>
        </w:tc>
        <w:tc>
          <w:tcPr>
            <w:tcW w:w="2410" w:type="dxa"/>
            <w:shd w:val="clear" w:color="auto" w:fill="auto"/>
          </w:tcPr>
          <w:p w:rsidR="00B63464" w:rsidRPr="004D10E7" w:rsidRDefault="00B63464" w:rsidP="004D10E7">
            <w:pPr>
              <w:ind w:hanging="26"/>
              <w:rPr>
                <w:rFonts w:ascii="Times New Roman" w:hAnsi="Times New Roman" w:cs="Times New Roman"/>
              </w:rPr>
            </w:pPr>
            <w:r w:rsidRPr="00DA2C04">
              <w:rPr>
                <w:rFonts w:ascii="Times New Roman" w:eastAsia="Calibri" w:hAnsi="Times New Roman" w:cs="Times New Roman"/>
              </w:rPr>
              <w:t>Характеристика к</w:t>
            </w:r>
            <w:r w:rsidR="005058B0">
              <w:rPr>
                <w:rFonts w:ascii="Times New Roman" w:eastAsia="Calibri" w:hAnsi="Times New Roman" w:cs="Times New Roman"/>
              </w:rPr>
              <w:t>валификации участников закупки   № 1</w:t>
            </w:r>
            <w:r w:rsidRPr="00C2697D">
              <w:rPr>
                <w:rFonts w:ascii="Times New Roman" w:eastAsia="Calibri" w:hAnsi="Times New Roman" w:cs="Times New Roman"/>
              </w:rPr>
              <w:t xml:space="preserve"> (</w:t>
            </w:r>
            <w:r w:rsidRPr="00C902A5">
              <w:rPr>
                <w:rFonts w:ascii="Times New Roman" w:eastAsia="Calibri" w:hAnsi="Times New Roman" w:cs="Times New Roman"/>
              </w:rPr>
              <w:t>общая цена исполненных участником закупки договоров)</w:t>
            </w:r>
          </w:p>
        </w:tc>
        <w:tc>
          <w:tcPr>
            <w:tcW w:w="1134" w:type="dxa"/>
            <w:shd w:val="clear" w:color="auto" w:fill="auto"/>
          </w:tcPr>
          <w:p w:rsidR="00B63464" w:rsidRDefault="00B63464" w:rsidP="00E217B4">
            <w:pPr>
              <w:pStyle w:val="ConsPlusNormal"/>
              <w:ind w:hanging="26"/>
              <w:jc w:val="center"/>
              <w:rPr>
                <w:rFonts w:ascii="Times New Roman" w:eastAsia="Calibri" w:hAnsi="Times New Roman" w:cs="Times New Roman"/>
              </w:rPr>
            </w:pPr>
          </w:p>
          <w:p w:rsidR="00B63464" w:rsidRPr="00C07956" w:rsidRDefault="00B63464" w:rsidP="00E217B4">
            <w:pPr>
              <w:pStyle w:val="ConsPlusNormal"/>
              <w:ind w:hanging="26"/>
              <w:jc w:val="center"/>
              <w:rPr>
                <w:rFonts w:ascii="Times New Roman" w:hAnsi="Times New Roman" w:cs="Times New Roman"/>
                <w:highlight w:val="yellow"/>
              </w:rPr>
            </w:pPr>
            <w:r w:rsidRPr="00DC4BD5">
              <w:rPr>
                <w:rFonts w:ascii="Times New Roman" w:eastAsia="Calibri" w:hAnsi="Times New Roman" w:cs="Times New Roman"/>
              </w:rPr>
              <w:t>––––––</w:t>
            </w:r>
            <w:r>
              <w:rPr>
                <w:rStyle w:val="a8"/>
                <w:rFonts w:ascii="Times New Roman" w:eastAsia="Calibri" w:hAnsi="Times New Roman" w:cs="Times New Roman"/>
              </w:rPr>
              <w:footnoteReference w:id="22"/>
            </w:r>
          </w:p>
        </w:tc>
        <w:tc>
          <w:tcPr>
            <w:tcW w:w="4678" w:type="dxa"/>
            <w:shd w:val="clear" w:color="auto" w:fill="auto"/>
          </w:tcPr>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 xml:space="preserve">Значение количества баллов по детализирующему показателю, присваиваемых заявке, подлежащей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sidR="004D10E7">
              <w:rPr>
                <w:rFonts w:ascii="Times New Roman" w:hAnsi="Times New Roman" w:cs="Times New Roman"/>
                <w:sz w:val="24"/>
                <w:szCs w:val="24"/>
              </w:rPr>
              <w:t xml:space="preserve">  №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 xml:space="preserve"> (</w:t>
            </w:r>
            <w:proofErr w:type="spellStart"/>
            <w:r w:rsidRPr="00DA2C04">
              <w:rPr>
                <w:rFonts w:ascii="Times New Roman" w:hAnsi="Times New Roman" w:cs="Times New Roman"/>
                <w:sz w:val="24"/>
                <w:szCs w:val="24"/>
              </w:rPr>
              <w:t>Б</w:t>
            </w:r>
            <w:r w:rsidR="00AD4121" w:rsidRPr="00AD4121">
              <w:rPr>
                <w:rFonts w:ascii="Times New Roman" w:hAnsi="Times New Roman" w:cs="Times New Roman"/>
                <w:sz w:val="24"/>
                <w:szCs w:val="24"/>
              </w:rPr>
              <w:t>Х</w:t>
            </w:r>
            <w:proofErr w:type="gramStart"/>
            <w:r w:rsidRPr="00AD4121">
              <w:rPr>
                <w:rFonts w:ascii="Times New Roman" w:hAnsi="Times New Roman" w:cs="Times New Roman"/>
                <w:sz w:val="24"/>
                <w:szCs w:val="24"/>
                <w:vertAlign w:val="subscript"/>
              </w:rPr>
              <w:t>i</w:t>
            </w:r>
            <w:proofErr w:type="spellEnd"/>
            <w:proofErr w:type="gramEnd"/>
            <w:r w:rsidRPr="00DA2C04">
              <w:rPr>
                <w:rFonts w:ascii="Times New Roman" w:hAnsi="Times New Roman" w:cs="Times New Roman"/>
                <w:sz w:val="24"/>
                <w:szCs w:val="24"/>
              </w:rPr>
              <w:t>) рассчитывается по формулам, предусмотренным пунктом 20 Положения:</w:t>
            </w:r>
          </w:p>
          <w:p w:rsidR="00B63464" w:rsidRPr="00DA2C04" w:rsidRDefault="00B63464" w:rsidP="00E217B4">
            <w:pPr>
              <w:pStyle w:val="ConsPlusNormal"/>
              <w:ind w:left="125" w:right="127"/>
              <w:jc w:val="both"/>
              <w:rPr>
                <w:rFonts w:ascii="Times New Roman" w:eastAsia="Calibri" w:hAnsi="Times New Roman" w:cs="Times New Roman"/>
                <w:sz w:val="24"/>
              </w:rPr>
            </w:pPr>
            <w:r w:rsidRPr="00DA2C04">
              <w:rPr>
                <w:rFonts w:ascii="Times New Roman" w:eastAsia="Calibri" w:hAnsi="Times New Roman" w:cs="Times New Roman"/>
                <w:sz w:val="24"/>
                <w:szCs w:val="24"/>
              </w:rPr>
              <w:t>1)</w:t>
            </w:r>
            <w:r w:rsidR="004D10E7">
              <w:rPr>
                <w:rFonts w:ascii="Times New Roman" w:eastAsia="Calibri" w:hAnsi="Times New Roman" w:cs="Times New Roman"/>
                <w:sz w:val="24"/>
                <w:szCs w:val="24"/>
              </w:rPr>
              <w:t xml:space="preserve"> </w:t>
            </w:r>
            <w:r w:rsidRPr="00DA2C04">
              <w:rPr>
                <w:rFonts w:ascii="Times New Roman" w:eastAsia="Calibri" w:hAnsi="Times New Roman" w:cs="Times New Roman"/>
                <w:sz w:val="24"/>
                <w:szCs w:val="24"/>
              </w:rPr>
              <w:t>Для характеристики</w:t>
            </w:r>
            <w:r w:rsidRPr="00DA2C04">
              <w:rPr>
                <w:rFonts w:ascii="Times New Roman" w:eastAsia="Calibri" w:hAnsi="Times New Roman" w:cs="Times New Roman"/>
                <w:sz w:val="24"/>
              </w:rPr>
              <w:t xml:space="preserve"> к</w:t>
            </w:r>
            <w:r w:rsidR="009251D2">
              <w:rPr>
                <w:rFonts w:ascii="Times New Roman" w:eastAsia="Calibri" w:hAnsi="Times New Roman" w:cs="Times New Roman"/>
                <w:sz w:val="24"/>
              </w:rPr>
              <w:t>валификации участников закупки № 1</w:t>
            </w:r>
            <w:r w:rsidRPr="00DA2C04">
              <w:rPr>
                <w:rFonts w:ascii="Times New Roman" w:eastAsia="Calibri" w:hAnsi="Times New Roman" w:cs="Times New Roman"/>
                <w:sz w:val="24"/>
              </w:rPr>
              <w:t>:</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3BD65B5A" wp14:editId="297B5799">
                  <wp:extent cx="2143126" cy="48446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526" cy="488847"/>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r w:rsidRPr="00A5487B">
              <w:rPr>
                <w:vertAlign w:val="subscript"/>
                <w:lang w:eastAsia="zh-CN"/>
              </w:rPr>
              <w:t>i</w:t>
            </w:r>
            <w:proofErr w:type="spellEnd"/>
            <w:r w:rsidRPr="00DA2C04">
              <w:t xml:space="preserve"> –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4D10E7">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7BDC627E" wp14:editId="50BB7AC7">
                  <wp:extent cx="415925" cy="285115"/>
                  <wp:effectExtent l="0" t="0" r="0" b="0"/>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3"/>
                          <pic:cNvPicPr>
                            <a:picLocks noChangeAspect="1" noChangeArrowheads="1"/>
                          </pic:cNvPicPr>
                        </pic:nvPicPr>
                        <pic:blipFill>
                          <a:blip r:embed="rId9" cstate="print"/>
                          <a:stretch>
                            <a:fillRect/>
                          </a:stretch>
                        </pic:blipFill>
                        <pic:spPr bwMode="auto">
                          <a:xfrm>
                            <a:off x="0" y="0"/>
                            <a:ext cx="415925" cy="285115"/>
                          </a:xfrm>
                          <a:prstGeom prst="rect">
                            <a:avLst/>
                          </a:prstGeom>
                        </pic:spPr>
                      </pic:pic>
                    </a:graphicData>
                  </a:graphic>
                </wp:inline>
              </w:drawing>
            </w:r>
            <w:r w:rsidRPr="00DA2C04">
              <w:rPr>
                <w:rFonts w:ascii="Times New Roman" w:hAnsi="Times New Roman" w:cs="Times New Roman"/>
                <w:sz w:val="24"/>
                <w:szCs w:val="24"/>
              </w:rPr>
              <w:t xml:space="preserve"> </w:t>
            </w:r>
            <w:r w:rsidR="004D10E7" w:rsidRPr="00DA2C04">
              <w:t>–</w:t>
            </w:r>
            <w:r w:rsidRPr="00DA2C04">
              <w:rPr>
                <w:rFonts w:ascii="Times New Roman" w:hAnsi="Times New Roman" w:cs="Times New Roman"/>
                <w:sz w:val="24"/>
                <w:szCs w:val="24"/>
              </w:rPr>
              <w:t xml:space="preserve"> предельное максимальное </w:t>
            </w:r>
            <w:r w:rsidRPr="00DA2C04">
              <w:rPr>
                <w:rFonts w:ascii="Times New Roman" w:hAnsi="Times New Roman" w:cs="Times New Roman"/>
                <w:sz w:val="24"/>
                <w:szCs w:val="24"/>
              </w:rPr>
              <w:lastRenderedPageBreak/>
              <w:t>значение, установленное заказчиком:</w:t>
            </w:r>
          </w:p>
          <w:p w:rsidR="00B63464" w:rsidRDefault="00B63464" w:rsidP="00E217B4">
            <w:pPr>
              <w:pStyle w:val="ConsPlusNormal"/>
              <w:ind w:left="125" w:right="127"/>
              <w:jc w:val="both"/>
              <w:rPr>
                <w:rFonts w:ascii="Times New Roman" w:hAnsi="Times New Roman" w:cs="Times New Roman"/>
                <w:b/>
                <w:sz w:val="36"/>
                <w:szCs w:val="36"/>
                <w:vertAlign w:val="superscript"/>
              </w:rPr>
            </w:pPr>
            <w:proofErr w:type="gramStart"/>
            <w:r w:rsidRPr="00977310">
              <w:rPr>
                <w:rFonts w:ascii="Times New Roman" w:hAnsi="Times New Roman" w:cs="Times New Roman"/>
                <w:b/>
                <w:bCs/>
                <w:sz w:val="24"/>
                <w:szCs w:val="24"/>
              </w:rPr>
              <w:t>равное</w:t>
            </w:r>
            <w:proofErr w:type="gramEnd"/>
            <w:r w:rsidRPr="00977310">
              <w:rPr>
                <w:rFonts w:ascii="Times New Roman" w:hAnsi="Times New Roman" w:cs="Times New Roman"/>
                <w:b/>
                <w:bCs/>
                <w:sz w:val="24"/>
                <w:szCs w:val="24"/>
              </w:rPr>
              <w:t>____________ рублей</w:t>
            </w:r>
            <w:r w:rsidR="007834B3">
              <w:rPr>
                <w:rFonts w:ascii="Times New Roman" w:hAnsi="Times New Roman" w:cs="Times New Roman"/>
                <w:b/>
                <w:bCs/>
                <w:sz w:val="24"/>
                <w:szCs w:val="24"/>
              </w:rPr>
              <w:t>.</w:t>
            </w:r>
            <w:r>
              <w:rPr>
                <w:rStyle w:val="a8"/>
                <w:rFonts w:ascii="Times New Roman" w:hAnsi="Times New Roman" w:cs="Times New Roman"/>
                <w:b/>
                <w:bCs/>
                <w:sz w:val="24"/>
                <w:szCs w:val="24"/>
              </w:rPr>
              <w:footnoteReference w:id="23"/>
            </w:r>
          </w:p>
          <w:p w:rsidR="00B63464" w:rsidRPr="00DA2C04" w:rsidRDefault="00B63464" w:rsidP="00E217B4">
            <w:pPr>
              <w:pStyle w:val="ConsPlusNormal"/>
              <w:ind w:left="125" w:right="127"/>
              <w:jc w:val="both"/>
              <w:rPr>
                <w:rFonts w:ascii="Times New Roman" w:hAnsi="Times New Roman" w:cs="Times New Roman"/>
                <w:sz w:val="24"/>
                <w:szCs w:val="24"/>
              </w:rPr>
            </w:pPr>
          </w:p>
        </w:tc>
      </w:tr>
      <w:tr w:rsidR="00B63464" w:rsidRPr="00DA2C04" w:rsidTr="004D10E7">
        <w:trPr>
          <w:trHeight w:val="695"/>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303"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DA2C04" w:rsidRDefault="00B63464" w:rsidP="00E217B4">
            <w:pPr>
              <w:ind w:hanging="26"/>
              <w:rPr>
                <w:rFonts w:ascii="Times New Roman" w:eastAsia="Calibri" w:hAnsi="Times New Roman" w:cs="Times New Roman"/>
              </w:rPr>
            </w:pPr>
            <w:r w:rsidRPr="00DA2C04">
              <w:rPr>
                <w:rFonts w:ascii="Times New Roman" w:eastAsia="Calibri" w:hAnsi="Times New Roman" w:cs="Times New Roman"/>
              </w:rPr>
              <w:t>Характеристика к</w:t>
            </w:r>
            <w:r w:rsidR="004D10E7">
              <w:rPr>
                <w:rFonts w:ascii="Times New Roman" w:eastAsia="Calibri" w:hAnsi="Times New Roman" w:cs="Times New Roman"/>
              </w:rPr>
              <w:t xml:space="preserve">валификации участников закупки   № </w:t>
            </w:r>
            <w:r w:rsidRPr="00DA2C04">
              <w:rPr>
                <w:rFonts w:ascii="Times New Roman" w:eastAsia="Calibri" w:hAnsi="Times New Roman" w:cs="Times New Roman"/>
              </w:rPr>
              <w:t>2 (общее количество исполненных участником закупки договоров)</w:t>
            </w:r>
          </w:p>
        </w:tc>
        <w:tc>
          <w:tcPr>
            <w:tcW w:w="1134" w:type="dxa"/>
            <w:shd w:val="clear" w:color="auto" w:fill="auto"/>
          </w:tcPr>
          <w:p w:rsidR="00B63464" w:rsidRDefault="00B63464" w:rsidP="00E217B4">
            <w:pPr>
              <w:pStyle w:val="ConsPlusNormal"/>
              <w:ind w:hanging="26"/>
              <w:jc w:val="center"/>
              <w:rPr>
                <w:rFonts w:ascii="Times New Roman" w:hAnsi="Times New Roman" w:cs="Times New Roman"/>
              </w:rPr>
            </w:pPr>
          </w:p>
          <w:p w:rsidR="00B63464" w:rsidRPr="00C07956" w:rsidRDefault="00B63464" w:rsidP="00E217B4">
            <w:pPr>
              <w:pStyle w:val="ConsPlusNormal"/>
              <w:ind w:hanging="26"/>
              <w:jc w:val="center"/>
              <w:rPr>
                <w:rFonts w:ascii="Times New Roman" w:eastAsia="Calibri" w:hAnsi="Times New Roman" w:cs="Times New Roman"/>
                <w:highlight w:val="yellow"/>
              </w:rPr>
            </w:pPr>
            <w:r w:rsidRPr="00DC4BD5">
              <w:rPr>
                <w:rFonts w:ascii="Times New Roman" w:hAnsi="Times New Roman" w:cs="Times New Roman"/>
              </w:rPr>
              <w:t>–––––</w:t>
            </w:r>
            <w:r>
              <w:rPr>
                <w:rStyle w:val="a8"/>
                <w:rFonts w:ascii="Times New Roman" w:hAnsi="Times New Roman" w:cs="Times New Roman"/>
              </w:rPr>
              <w:footnoteReference w:id="24"/>
            </w:r>
          </w:p>
        </w:tc>
        <w:tc>
          <w:tcPr>
            <w:tcW w:w="4678" w:type="dxa"/>
            <w:shd w:val="clear" w:color="auto" w:fill="auto"/>
          </w:tcPr>
          <w:p w:rsidR="00B63464" w:rsidRPr="00DA2C04" w:rsidRDefault="00B63464" w:rsidP="00E217B4">
            <w:pPr>
              <w:pStyle w:val="ConsPlusNormal"/>
              <w:ind w:left="125" w:right="127"/>
              <w:jc w:val="both"/>
              <w:rPr>
                <w:rFonts w:ascii="Times New Roman" w:eastAsia="Calibri" w:hAnsi="Times New Roman" w:cs="Times New Roman"/>
                <w:sz w:val="24"/>
              </w:rPr>
            </w:pPr>
            <w:r w:rsidRPr="00DA2C04">
              <w:rPr>
                <w:rFonts w:ascii="Times New Roman" w:hAnsi="Times New Roman" w:cs="Times New Roman"/>
                <w:sz w:val="24"/>
                <w:szCs w:val="24"/>
              </w:rPr>
              <w:t xml:space="preserve">2) </w:t>
            </w:r>
            <w:r w:rsidRPr="00DA2C04">
              <w:rPr>
                <w:rFonts w:ascii="Times New Roman" w:eastAsia="Calibri" w:hAnsi="Times New Roman" w:cs="Times New Roman"/>
                <w:sz w:val="24"/>
                <w:szCs w:val="24"/>
              </w:rPr>
              <w:t>Для характеристики</w:t>
            </w:r>
            <w:r w:rsidRPr="00DA2C04">
              <w:rPr>
                <w:rFonts w:ascii="Times New Roman" w:eastAsia="Calibri" w:hAnsi="Times New Roman" w:cs="Times New Roman"/>
                <w:sz w:val="24"/>
              </w:rPr>
              <w:t xml:space="preserve"> к</w:t>
            </w:r>
            <w:r w:rsidR="004D10E7">
              <w:rPr>
                <w:rFonts w:ascii="Times New Roman" w:eastAsia="Calibri" w:hAnsi="Times New Roman" w:cs="Times New Roman"/>
                <w:sz w:val="24"/>
              </w:rPr>
              <w:t xml:space="preserve">валификации участников закупки № </w:t>
            </w:r>
            <w:r w:rsidRPr="00DA2C04">
              <w:rPr>
                <w:rFonts w:ascii="Times New Roman" w:eastAsia="Calibri" w:hAnsi="Times New Roman" w:cs="Times New Roman"/>
                <w:sz w:val="24"/>
              </w:rPr>
              <w:t>2:</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6404EDDD" wp14:editId="2C262F9F">
                  <wp:extent cx="2143126" cy="48446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526" cy="488847"/>
                          </a:xfrm>
                          <a:prstGeom prst="rect">
                            <a:avLst/>
                          </a:prstGeom>
                          <a:noFill/>
                          <a:ln>
                            <a:noFill/>
                          </a:ln>
                        </pic:spPr>
                      </pic:pic>
                    </a:graphicData>
                  </a:graphic>
                </wp:inline>
              </w:drawing>
            </w:r>
          </w:p>
          <w:p w:rsidR="00B63464" w:rsidRPr="00DA2C04" w:rsidRDefault="00B63464" w:rsidP="00E217B4">
            <w:pPr>
              <w:pStyle w:val="ConsPlusNormal"/>
              <w:ind w:left="125" w:right="127"/>
              <w:jc w:val="both"/>
              <w:rPr>
                <w:rFonts w:ascii="Times New Roman" w:hAnsi="Times New Roman" w:cs="Times New Roman"/>
              </w:rPr>
            </w:pPr>
            <w:r w:rsidRPr="00DA2C04">
              <w:rPr>
                <w:rFonts w:ascii="Times New Roman" w:hAnsi="Times New Roman" w:cs="Times New Roman"/>
                <w:sz w:val="24"/>
                <w:szCs w:val="24"/>
              </w:rPr>
              <w:t>где:</w:t>
            </w:r>
          </w:p>
          <w:p w:rsidR="00B63464" w:rsidRPr="00DA2C04" w:rsidRDefault="00B63464" w:rsidP="00E217B4">
            <w:pPr>
              <w:pStyle w:val="ConsPlusNormal"/>
              <w:ind w:left="125" w:right="127"/>
              <w:jc w:val="both"/>
              <w:rPr>
                <w:rFonts w:ascii="Times New Roman" w:hAnsi="Times New Roman" w:cs="Times New Roman"/>
                <w:sz w:val="24"/>
                <w:szCs w:val="24"/>
              </w:rPr>
            </w:pPr>
          </w:p>
          <w:p w:rsidR="00B63464" w:rsidRDefault="00B63464" w:rsidP="00E217B4">
            <w:pPr>
              <w:pStyle w:val="a4"/>
              <w:spacing w:before="0" w:beforeAutospacing="0" w:after="0" w:afterAutospacing="0" w:line="288" w:lineRule="atLeast"/>
              <w:ind w:left="125" w:right="127"/>
              <w:jc w:val="both"/>
            </w:pPr>
            <w:proofErr w:type="spellStart"/>
            <w:r w:rsidRPr="00DA2C04">
              <w:t>Х</w:t>
            </w:r>
            <w:r w:rsidRPr="00A5487B">
              <w:rPr>
                <w:vertAlign w:val="subscript"/>
                <w:lang w:eastAsia="zh-CN"/>
              </w:rPr>
              <w:t>i</w:t>
            </w:r>
            <w:proofErr w:type="spellEnd"/>
            <w:r w:rsidRPr="00DA2C04">
              <w:t xml:space="preserve"> – </w:t>
            </w:r>
            <w:r>
              <w:t>значение, содержащееся в предложении участника закупки, заявка (часть заявки) которого подлежит в соответствии с Федеральным законом оценке по критерию оценки «К</w:t>
            </w:r>
            <w:r w:rsidRPr="00DA2C04">
              <w:t>валификация участников закупки</w:t>
            </w:r>
            <w:r>
              <w:t>»;</w:t>
            </w:r>
          </w:p>
          <w:p w:rsidR="00B63464" w:rsidRDefault="00B63464" w:rsidP="00E217B4">
            <w:pPr>
              <w:pStyle w:val="ConsPlusNormal"/>
              <w:ind w:left="125" w:right="127"/>
              <w:jc w:val="both"/>
              <w:rPr>
                <w:rFonts w:ascii="Times New Roman" w:hAnsi="Times New Roman" w:cs="Times New Roman"/>
                <w:sz w:val="24"/>
                <w:szCs w:val="24"/>
              </w:rPr>
            </w:pPr>
            <w:proofErr w:type="spellStart"/>
            <w:proofErr w:type="gramStart"/>
            <w:r w:rsidRPr="00DA2C04">
              <w:rPr>
                <w:rFonts w:ascii="Times New Roman" w:hAnsi="Times New Roman" w:cs="Times New Roman"/>
                <w:sz w:val="24"/>
                <w:szCs w:val="24"/>
              </w:rPr>
              <w:t>Х</w:t>
            </w:r>
            <w:proofErr w:type="gramEnd"/>
            <w:r w:rsidRPr="00DA2C04">
              <w:rPr>
                <w:rFonts w:ascii="Times New Roman" w:hAnsi="Times New Roman" w:cs="Times New Roman"/>
                <w:sz w:val="24"/>
                <w:szCs w:val="24"/>
                <w:vertAlign w:val="subscript"/>
              </w:rPr>
              <w:t>min</w:t>
            </w:r>
            <w:proofErr w:type="spellEnd"/>
            <w:r w:rsidRPr="00DA2C04">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Pr>
                <w:rFonts w:ascii="Times New Roman" w:hAnsi="Times New Roman" w:cs="Times New Roman"/>
                <w:sz w:val="24"/>
                <w:szCs w:val="24"/>
              </w:rPr>
              <w:t>Федеральным з</w:t>
            </w:r>
            <w:r w:rsidRPr="00DA2C04">
              <w:rPr>
                <w:rFonts w:ascii="Times New Roman" w:hAnsi="Times New Roman" w:cs="Times New Roman"/>
                <w:sz w:val="24"/>
                <w:szCs w:val="24"/>
              </w:rPr>
              <w:t xml:space="preserve">аконом </w:t>
            </w:r>
            <w:r>
              <w:rPr>
                <w:rFonts w:ascii="Times New Roman" w:hAnsi="Times New Roman" w:cs="Times New Roman"/>
                <w:sz w:val="24"/>
                <w:szCs w:val="24"/>
              </w:rPr>
              <w:t>№</w:t>
            </w:r>
            <w:r w:rsidR="004D10E7">
              <w:rPr>
                <w:rFonts w:ascii="Times New Roman" w:hAnsi="Times New Roman" w:cs="Times New Roman"/>
                <w:sz w:val="24"/>
                <w:szCs w:val="24"/>
              </w:rPr>
              <w:t xml:space="preserve"> </w:t>
            </w:r>
            <w:r w:rsidRPr="00DA2C04">
              <w:rPr>
                <w:rFonts w:ascii="Times New Roman" w:hAnsi="Times New Roman" w:cs="Times New Roman"/>
                <w:sz w:val="24"/>
                <w:szCs w:val="24"/>
              </w:rPr>
              <w:t xml:space="preserve">44-ФЗ оценке по критерию оценки </w:t>
            </w:r>
            <w:r>
              <w:rPr>
                <w:rFonts w:ascii="Times New Roman" w:hAnsi="Times New Roman" w:cs="Times New Roman"/>
                <w:sz w:val="24"/>
                <w:szCs w:val="24"/>
              </w:rPr>
              <w:t>«К</w:t>
            </w:r>
            <w:r w:rsidRPr="00DA2C04">
              <w:rPr>
                <w:rFonts w:ascii="Times New Roman" w:hAnsi="Times New Roman" w:cs="Times New Roman"/>
                <w:sz w:val="24"/>
                <w:szCs w:val="24"/>
              </w:rPr>
              <w:t>валификация участников закупки</w:t>
            </w:r>
            <w:r>
              <w:rPr>
                <w:rFonts w:ascii="Times New Roman" w:hAnsi="Times New Roman" w:cs="Times New Roman"/>
                <w:sz w:val="24"/>
                <w:szCs w:val="24"/>
              </w:rPr>
              <w:t>»</w:t>
            </w:r>
            <w:r w:rsidRPr="00DA2C04">
              <w:rPr>
                <w:rFonts w:ascii="Times New Roman" w:hAnsi="Times New Roman" w:cs="Times New Roman"/>
                <w:sz w:val="24"/>
                <w:szCs w:val="24"/>
              </w:rPr>
              <w:t>;</w:t>
            </w:r>
          </w:p>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noProof/>
              </w:rPr>
              <w:drawing>
                <wp:inline distT="0" distB="0" distL="0" distR="0" wp14:anchorId="4FFDB5A9" wp14:editId="532EF87F">
                  <wp:extent cx="415925" cy="285115"/>
                  <wp:effectExtent l="0" t="0" r="0" b="0"/>
                  <wp:docPr id="2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3"/>
                          <pic:cNvPicPr>
                            <a:picLocks noChangeAspect="1" noChangeArrowheads="1"/>
                          </pic:cNvPicPr>
                        </pic:nvPicPr>
                        <pic:blipFill>
                          <a:blip r:embed="rId9" cstate="print"/>
                          <a:stretch>
                            <a:fillRect/>
                          </a:stretch>
                        </pic:blipFill>
                        <pic:spPr bwMode="auto">
                          <a:xfrm>
                            <a:off x="0" y="0"/>
                            <a:ext cx="415925" cy="285115"/>
                          </a:xfrm>
                          <a:prstGeom prst="rect">
                            <a:avLst/>
                          </a:prstGeom>
                        </pic:spPr>
                      </pic:pic>
                    </a:graphicData>
                  </a:graphic>
                </wp:inline>
              </w:drawing>
            </w:r>
            <w:r w:rsidRPr="00DA2C04">
              <w:rPr>
                <w:rFonts w:ascii="Times New Roman" w:hAnsi="Times New Roman" w:cs="Times New Roman"/>
                <w:sz w:val="24"/>
                <w:szCs w:val="24"/>
              </w:rPr>
              <w:t xml:space="preserve"> </w:t>
            </w:r>
            <w:r w:rsidR="004D10E7" w:rsidRPr="00DA2C04">
              <w:t>–</w:t>
            </w:r>
            <w:r w:rsidRPr="00DA2C04">
              <w:rPr>
                <w:rFonts w:ascii="Times New Roman" w:hAnsi="Times New Roman" w:cs="Times New Roman"/>
                <w:sz w:val="24"/>
                <w:szCs w:val="24"/>
              </w:rPr>
              <w:t xml:space="preserve"> предельное максимальное значение, установленное заказчиком:</w:t>
            </w:r>
          </w:p>
          <w:p w:rsidR="00B63464" w:rsidRPr="00C902A5" w:rsidRDefault="00B63464" w:rsidP="00E217B4">
            <w:pPr>
              <w:pStyle w:val="ConsPlusNormal"/>
              <w:ind w:left="125" w:right="127"/>
              <w:jc w:val="both"/>
              <w:rPr>
                <w:rFonts w:ascii="Times New Roman" w:hAnsi="Times New Roman" w:cs="Times New Roman"/>
                <w:color w:val="4472C4" w:themeColor="accent1"/>
                <w:sz w:val="24"/>
                <w:szCs w:val="24"/>
              </w:rPr>
            </w:pPr>
            <w:proofErr w:type="gramStart"/>
            <w:r w:rsidRPr="00C2697D">
              <w:rPr>
                <w:rFonts w:ascii="Times New Roman" w:hAnsi="Times New Roman" w:cs="Times New Roman"/>
                <w:b/>
                <w:bCs/>
                <w:sz w:val="24"/>
                <w:szCs w:val="24"/>
              </w:rPr>
              <w:t>равное</w:t>
            </w:r>
            <w:proofErr w:type="gramEnd"/>
            <w:r w:rsidRPr="00C2697D">
              <w:rPr>
                <w:rFonts w:ascii="Times New Roman" w:hAnsi="Times New Roman" w:cs="Times New Roman"/>
                <w:b/>
                <w:bCs/>
                <w:sz w:val="24"/>
                <w:szCs w:val="24"/>
              </w:rPr>
              <w:t>____________ договоров</w:t>
            </w:r>
            <w:r w:rsidR="00F34631">
              <w:rPr>
                <w:rFonts w:ascii="Times New Roman" w:hAnsi="Times New Roman" w:cs="Times New Roman"/>
                <w:b/>
                <w:bCs/>
                <w:sz w:val="24"/>
                <w:szCs w:val="24"/>
              </w:rPr>
              <w:t>.</w:t>
            </w:r>
            <w:bookmarkStart w:id="3" w:name="_GoBack"/>
            <w:bookmarkEnd w:id="3"/>
            <w:r w:rsidRPr="00C2697D">
              <w:rPr>
                <w:rStyle w:val="a8"/>
                <w:rFonts w:ascii="Times New Roman" w:hAnsi="Times New Roman" w:cs="Times New Roman"/>
                <w:b/>
                <w:bCs/>
                <w:sz w:val="24"/>
                <w:szCs w:val="24"/>
              </w:rPr>
              <w:footnoteReference w:id="25"/>
            </w:r>
            <w:r w:rsidRPr="00C2697D">
              <w:rPr>
                <w:rFonts w:ascii="Times New Roman" w:hAnsi="Times New Roman" w:cs="Times New Roman"/>
                <w:b/>
                <w:sz w:val="36"/>
                <w:szCs w:val="36"/>
                <w:vertAlign w:val="superscript"/>
              </w:rPr>
              <w:t>.</w:t>
            </w:r>
          </w:p>
        </w:tc>
      </w:tr>
      <w:tr w:rsidR="00B63464" w:rsidRPr="00DA2C04" w:rsidTr="004D10E7">
        <w:trPr>
          <w:trHeight w:val="3964"/>
        </w:trPr>
        <w:tc>
          <w:tcPr>
            <w:tcW w:w="2240" w:type="dxa"/>
            <w:shd w:val="clear" w:color="auto" w:fill="auto"/>
          </w:tcPr>
          <w:p w:rsidR="00B63464" w:rsidRPr="00DA2C04" w:rsidRDefault="00B63464" w:rsidP="00E217B4">
            <w:pPr>
              <w:pStyle w:val="a3"/>
              <w:ind w:left="31" w:right="34" w:firstLine="31"/>
              <w:rPr>
                <w:rFonts w:ascii="Times New Roman" w:hAnsi="Times New Roman" w:cs="Times New Roman"/>
                <w:lang w:eastAsia="ru-RU"/>
              </w:rPr>
            </w:pPr>
          </w:p>
        </w:tc>
        <w:tc>
          <w:tcPr>
            <w:tcW w:w="1303" w:type="dxa"/>
            <w:shd w:val="clear" w:color="auto" w:fill="auto"/>
          </w:tcPr>
          <w:p w:rsidR="00B63464" w:rsidRPr="00403E86" w:rsidRDefault="00B63464" w:rsidP="00E217B4">
            <w:pPr>
              <w:pStyle w:val="a3"/>
              <w:ind w:hanging="26"/>
              <w:jc w:val="center"/>
              <w:rPr>
                <w:rFonts w:ascii="Times New Roman" w:hAnsi="Times New Roman" w:cs="Times New Roman"/>
                <w:highlight w:val="yellow"/>
                <w:lang w:eastAsia="ru-RU"/>
              </w:rPr>
            </w:pPr>
          </w:p>
        </w:tc>
        <w:tc>
          <w:tcPr>
            <w:tcW w:w="1843" w:type="dxa"/>
            <w:shd w:val="clear" w:color="auto" w:fill="auto"/>
            <w:tcMar>
              <w:left w:w="0" w:type="dxa"/>
              <w:right w:w="0" w:type="dxa"/>
            </w:tcMar>
          </w:tcPr>
          <w:p w:rsidR="00B63464" w:rsidRPr="00DA2C04" w:rsidRDefault="00B63464" w:rsidP="00E217B4">
            <w:pPr>
              <w:pStyle w:val="a3"/>
              <w:ind w:left="52" w:right="142" w:firstLine="0"/>
              <w:rPr>
                <w:rFonts w:ascii="Times New Roman" w:hAnsi="Times New Roman" w:cs="Times New Roman"/>
              </w:rPr>
            </w:pPr>
          </w:p>
        </w:tc>
        <w:tc>
          <w:tcPr>
            <w:tcW w:w="992" w:type="dxa"/>
            <w:shd w:val="clear" w:color="auto" w:fill="auto"/>
          </w:tcPr>
          <w:p w:rsidR="00B63464" w:rsidRPr="00DA2C04" w:rsidRDefault="00B63464" w:rsidP="00E217B4">
            <w:pPr>
              <w:pStyle w:val="a3"/>
              <w:ind w:hanging="26"/>
              <w:jc w:val="center"/>
              <w:rPr>
                <w:rFonts w:ascii="Times New Roman" w:hAnsi="Times New Roman" w:cs="Times New Roman"/>
              </w:rPr>
            </w:pPr>
          </w:p>
        </w:tc>
        <w:tc>
          <w:tcPr>
            <w:tcW w:w="2410" w:type="dxa"/>
            <w:shd w:val="clear" w:color="auto" w:fill="auto"/>
          </w:tcPr>
          <w:p w:rsidR="00B63464" w:rsidRPr="00DA2C04" w:rsidRDefault="00B63464" w:rsidP="00E217B4">
            <w:pPr>
              <w:ind w:hanging="26"/>
              <w:rPr>
                <w:rFonts w:ascii="Times New Roman" w:eastAsia="Calibri" w:hAnsi="Times New Roman" w:cs="Times New Roman"/>
              </w:rPr>
            </w:pPr>
          </w:p>
        </w:tc>
        <w:tc>
          <w:tcPr>
            <w:tcW w:w="1134" w:type="dxa"/>
            <w:shd w:val="clear" w:color="auto" w:fill="auto"/>
          </w:tcPr>
          <w:p w:rsidR="00B63464" w:rsidRPr="00C07956" w:rsidRDefault="00B63464" w:rsidP="00E217B4">
            <w:pPr>
              <w:pStyle w:val="ConsPlusNormal"/>
              <w:ind w:hanging="26"/>
              <w:jc w:val="center"/>
              <w:rPr>
                <w:rFonts w:ascii="Times New Roman" w:hAnsi="Times New Roman" w:cs="Times New Roman"/>
                <w:highlight w:val="yellow"/>
              </w:rPr>
            </w:pPr>
          </w:p>
        </w:tc>
        <w:tc>
          <w:tcPr>
            <w:tcW w:w="4678" w:type="dxa"/>
            <w:shd w:val="clear" w:color="auto" w:fill="auto"/>
          </w:tcPr>
          <w:p w:rsidR="00B63464" w:rsidRPr="00DA2C04" w:rsidRDefault="00B63464" w:rsidP="00E217B4">
            <w:pPr>
              <w:pStyle w:val="ConsPlusNormal"/>
              <w:ind w:left="125" w:right="127"/>
              <w:jc w:val="both"/>
              <w:rPr>
                <w:rFonts w:ascii="Times New Roman" w:hAnsi="Times New Roman" w:cs="Times New Roman"/>
                <w:sz w:val="24"/>
                <w:szCs w:val="24"/>
              </w:rPr>
            </w:pPr>
            <w:r w:rsidRPr="00DA2C04">
              <w:rPr>
                <w:rFonts w:ascii="Times New Roman" w:hAnsi="Times New Roman" w:cs="Times New Roman"/>
                <w:sz w:val="24"/>
                <w:szCs w:val="24"/>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AD6B8E">
              <w:rPr>
                <w:rFonts w:ascii="Times New Roman" w:hAnsi="Times New Roman" w:cs="Times New Roman"/>
                <w:sz w:val="24"/>
                <w:szCs w:val="24"/>
              </w:rPr>
              <w:t>.</w:t>
            </w:r>
          </w:p>
        </w:tc>
      </w:tr>
    </w:tbl>
    <w:p w:rsidR="002C010D" w:rsidRDefault="002C010D" w:rsidP="005D5BCC">
      <w:pPr>
        <w:spacing w:line="240" w:lineRule="exact"/>
      </w:pPr>
    </w:p>
    <w:sectPr w:rsidR="002C010D" w:rsidSect="007834B3">
      <w:headerReference w:type="default" r:id="rId13"/>
      <w:pgSz w:w="16838" w:h="11906" w:orient="landscape"/>
      <w:pgMar w:top="1134"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D4" w:rsidRDefault="007871D4" w:rsidP="00BA5919">
      <w:pPr>
        <w:spacing w:after="0" w:line="240" w:lineRule="auto"/>
      </w:pPr>
      <w:r>
        <w:separator/>
      </w:r>
    </w:p>
  </w:endnote>
  <w:endnote w:type="continuationSeparator" w:id="0">
    <w:p w:rsidR="007871D4" w:rsidRDefault="007871D4" w:rsidP="00BA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D4" w:rsidRDefault="007871D4" w:rsidP="00BA5919">
      <w:pPr>
        <w:spacing w:after="0" w:line="240" w:lineRule="auto"/>
      </w:pPr>
      <w:r>
        <w:separator/>
      </w:r>
    </w:p>
  </w:footnote>
  <w:footnote w:type="continuationSeparator" w:id="0">
    <w:p w:rsidR="007871D4" w:rsidRDefault="007871D4" w:rsidP="00BA5919">
      <w:pPr>
        <w:spacing w:after="0" w:line="240" w:lineRule="auto"/>
      </w:pPr>
      <w:r>
        <w:continuationSeparator/>
      </w:r>
    </w:p>
  </w:footnote>
  <w:footnote w:id="1">
    <w:p w:rsidR="0068729C" w:rsidRPr="00850EA3" w:rsidRDefault="0068729C" w:rsidP="00850EA3">
      <w:pPr>
        <w:pStyle w:val="a5"/>
        <w:jc w:val="both"/>
      </w:pPr>
      <w:r w:rsidRPr="00850EA3">
        <w:rPr>
          <w:rStyle w:val="a8"/>
        </w:rPr>
        <w:footnoteRef/>
      </w:r>
      <w:r w:rsidRPr="00850EA3">
        <w:t xml:space="preserve">Устанавливается по форме в соответствии с </w:t>
      </w:r>
      <w:hyperlink r:id="rId1"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2">
    <w:p w:rsidR="0068729C" w:rsidRPr="00850EA3" w:rsidRDefault="0068729C" w:rsidP="00850EA3">
      <w:pPr>
        <w:pStyle w:val="a5"/>
        <w:jc w:val="both"/>
      </w:pPr>
      <w:r w:rsidRPr="00850EA3">
        <w:footnoteRef/>
      </w:r>
      <w:r w:rsidRPr="00850EA3">
        <w:t xml:space="preserve"> С использованием показателя «Наличие у участников закупки опыта поставки товара, выполнения работы, оказания услуги, связанного с предметом контракта» по критерию «Квалификация участников закупки»</w:t>
      </w:r>
    </w:p>
  </w:footnote>
  <w:footnote w:id="3">
    <w:p w:rsidR="0068729C" w:rsidRPr="00250EA9" w:rsidRDefault="0068729C" w:rsidP="00850EA3">
      <w:pPr>
        <w:pStyle w:val="a5"/>
        <w:jc w:val="both"/>
      </w:pPr>
      <w:r w:rsidRPr="00850EA3">
        <w:footnoteRef/>
      </w:r>
      <w:r w:rsidRPr="00850EA3">
        <w:t xml:space="preserve"> С использованием показателя «Наличие у участников закупки опыта поставки товара, выполнения работы, оказания услуги, связанного с предметом контракта» по критерию «Квалификация участников закупки».</w:t>
      </w:r>
    </w:p>
    <w:p w:rsidR="0068729C" w:rsidRDefault="0068729C" w:rsidP="00850EA3">
      <w:pPr>
        <w:pStyle w:val="af0"/>
      </w:pPr>
    </w:p>
  </w:footnote>
  <w:footnote w:id="4">
    <w:p w:rsidR="0068729C" w:rsidRPr="00850EA3" w:rsidRDefault="0068729C">
      <w:pPr>
        <w:pStyle w:val="af0"/>
      </w:pPr>
      <w:r w:rsidRPr="00850EA3">
        <w:rPr>
          <w:rStyle w:val="a8"/>
        </w:rPr>
        <w:footnoteRef/>
      </w:r>
      <w:r w:rsidRPr="00850EA3">
        <w:t xml:space="preserve">Устанавливается </w:t>
      </w:r>
      <w:proofErr w:type="gramStart"/>
      <w:r w:rsidRPr="00850EA3">
        <w:t xml:space="preserve">в соответствии с </w:t>
      </w:r>
      <w:hyperlink r:id="rId2" w:history="1">
        <w:r w:rsidRPr="00850EA3">
          <w:t>Положение</w:t>
        </w:r>
      </w:hyperlink>
      <w:r w:rsidRPr="00850EA3">
        <w:t>м об оценке заявок на участие в закупке</w:t>
      </w:r>
      <w:proofErr w:type="gramEnd"/>
      <w:r w:rsidRPr="00850EA3">
        <w:t xml:space="preserve"> товаров, работ, услуг для обеспечения государственных и муниципальных нужд, утвержденным Постановлением Правительства РФ от 31.12.2021 № 2604 </w:t>
      </w:r>
    </w:p>
  </w:footnote>
  <w:footnote w:id="5">
    <w:p w:rsidR="0068729C" w:rsidRPr="008A6B27" w:rsidRDefault="0068729C">
      <w:pPr>
        <w:pStyle w:val="af0"/>
      </w:pPr>
      <w:r w:rsidRPr="00850EA3">
        <w:rPr>
          <w:rStyle w:val="a8"/>
        </w:rPr>
        <w:footnoteRef/>
      </w:r>
      <w:r w:rsidRPr="008A6B27">
        <w:t xml:space="preserve">Устанавливается </w:t>
      </w:r>
      <w:proofErr w:type="gramStart"/>
      <w:r w:rsidRPr="008A6B27">
        <w:t xml:space="preserve">в соответствии с </w:t>
      </w:r>
      <w:hyperlink r:id="rId3" w:history="1">
        <w:r w:rsidRPr="008A6B27">
          <w:t>Положение</w:t>
        </w:r>
      </w:hyperlink>
      <w:r w:rsidRPr="008A6B27">
        <w:t>м об оценке заявок на участие в закупке</w:t>
      </w:r>
      <w:proofErr w:type="gramEnd"/>
      <w:r w:rsidRPr="008A6B27">
        <w:t xml:space="preserve"> товаров, работ, услуг для обеспечения государственных и муниципальных нужд, утвержденным Постановлением Правительства РФ от 31.12.2021 № 2604</w:t>
      </w:r>
    </w:p>
  </w:footnote>
  <w:footnote w:id="6">
    <w:p w:rsidR="0068729C" w:rsidRPr="008A6B27" w:rsidRDefault="0068729C">
      <w:pPr>
        <w:pStyle w:val="af0"/>
      </w:pPr>
      <w:r w:rsidRPr="008A6B27">
        <w:rPr>
          <w:rStyle w:val="a8"/>
        </w:rPr>
        <w:footnoteRef/>
      </w:r>
      <w:r w:rsidRPr="008A6B27">
        <w:t xml:space="preserve"> Устанавливается Заказчиком самостоятельно, исходя из условий конкретной закупки и не может быть меньше НМЦК.</w:t>
      </w:r>
    </w:p>
  </w:footnote>
  <w:footnote w:id="7">
    <w:p w:rsidR="0068729C" w:rsidRDefault="0068729C">
      <w:pPr>
        <w:pStyle w:val="af0"/>
      </w:pPr>
      <w:r w:rsidRPr="008A6B27">
        <w:rPr>
          <w:rStyle w:val="a8"/>
        </w:rPr>
        <w:footnoteRef/>
      </w:r>
      <w:r w:rsidRPr="008A6B27">
        <w:t xml:space="preserve"> Устанавливается </w:t>
      </w:r>
      <w:proofErr w:type="gramStart"/>
      <w:r w:rsidRPr="008A6B27">
        <w:t xml:space="preserve">в соответствии с </w:t>
      </w:r>
      <w:hyperlink r:id="rId4" w:history="1">
        <w:r w:rsidRPr="008A6B27">
          <w:t>Положение</w:t>
        </w:r>
      </w:hyperlink>
      <w:r w:rsidRPr="008A6B27">
        <w:t>м об оценке заявок на участие в закупке</w:t>
      </w:r>
      <w:proofErr w:type="gramEnd"/>
      <w:r w:rsidRPr="008A6B27">
        <w:t xml:space="preserve"> товаров, работ, услуг для обеспечения государственных и муниципальных</w:t>
      </w:r>
      <w:r w:rsidRPr="00850EA3">
        <w:t xml:space="preserve"> нужд, утвержденным Постановлением Правительства РФ от 31.12.2021 № 2604</w:t>
      </w:r>
    </w:p>
  </w:footnote>
  <w:footnote w:id="8">
    <w:p w:rsidR="0068729C" w:rsidRPr="00850EA3" w:rsidRDefault="0068729C">
      <w:pPr>
        <w:pStyle w:val="af0"/>
      </w:pPr>
      <w:r w:rsidRPr="00850EA3">
        <w:rPr>
          <w:rStyle w:val="a8"/>
        </w:rPr>
        <w:footnoteRef/>
      </w:r>
      <w:r w:rsidRPr="00850EA3">
        <w:t xml:space="preserve"> Устанавливается Заказчиком самостоятельно</w:t>
      </w:r>
      <w:r>
        <w:t>,</w:t>
      </w:r>
      <w:r w:rsidRPr="00850EA3">
        <w:t xml:space="preserve"> исходя из условий конкретной закупки.</w:t>
      </w:r>
    </w:p>
  </w:footnote>
  <w:footnote w:id="9">
    <w:p w:rsidR="0068729C" w:rsidRDefault="0068729C">
      <w:pPr>
        <w:pStyle w:val="af0"/>
      </w:pPr>
      <w:r w:rsidRPr="00850EA3">
        <w:rPr>
          <w:rStyle w:val="a8"/>
        </w:rPr>
        <w:footnoteRef/>
      </w:r>
      <w:r w:rsidRPr="00850EA3">
        <w:t xml:space="preserve"> Устанавливается в соответствии с </w:t>
      </w:r>
      <w:hyperlink r:id="rId5"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10">
    <w:p w:rsidR="0068729C" w:rsidRDefault="0068729C" w:rsidP="00B519E8">
      <w:pPr>
        <w:pStyle w:val="af0"/>
      </w:pPr>
      <w:r w:rsidRPr="008A6B27">
        <w:rPr>
          <w:rStyle w:val="a8"/>
        </w:rPr>
        <w:footnoteRef/>
      </w:r>
      <w:bookmarkStart w:id="1" w:name="_Hlk171600301"/>
      <w:r w:rsidRPr="008A6B27">
        <w:rPr>
          <w:rFonts w:ascii="Times New Roman" w:hAnsi="Times New Roman" w:cs="Times New Roman"/>
          <w:lang w:eastAsia="ru-RU"/>
        </w:rPr>
        <w:t>Устанавливается значение, не превышающее объем НМЦК соответствующей позиции приложения к Постановлению Правительства РФ от 29.12.2021 № 2571</w:t>
      </w:r>
      <w:bookmarkEnd w:id="1"/>
    </w:p>
  </w:footnote>
  <w:footnote w:id="11">
    <w:p w:rsidR="0068729C" w:rsidRPr="00850EA3" w:rsidRDefault="0068729C">
      <w:pPr>
        <w:pStyle w:val="af0"/>
      </w:pPr>
      <w:r w:rsidRPr="00850EA3">
        <w:rPr>
          <w:rStyle w:val="a8"/>
        </w:rPr>
        <w:footnoteRef/>
      </w:r>
      <w:r w:rsidRPr="00850EA3">
        <w:t xml:space="preserve">Устанавливается в соответствии с </w:t>
      </w:r>
      <w:hyperlink r:id="rId6"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12">
    <w:p w:rsidR="0068729C" w:rsidRDefault="0068729C">
      <w:pPr>
        <w:pStyle w:val="af0"/>
      </w:pPr>
      <w:r w:rsidRPr="00850EA3">
        <w:rPr>
          <w:rStyle w:val="a8"/>
        </w:rPr>
        <w:footnoteRef/>
      </w:r>
      <w:r w:rsidRPr="00850EA3">
        <w:t xml:space="preserve">Устанавливается в соответствии с </w:t>
      </w:r>
      <w:hyperlink r:id="rId7"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13">
    <w:p w:rsidR="0068729C" w:rsidRPr="00850EA3" w:rsidRDefault="0068729C">
      <w:pPr>
        <w:pStyle w:val="af0"/>
      </w:pPr>
      <w:r w:rsidRPr="008A6B27">
        <w:rPr>
          <w:rStyle w:val="a8"/>
        </w:rPr>
        <w:footnoteRef/>
      </w:r>
      <w:r w:rsidRPr="008A6B27">
        <w:t>Устанавливается Заказчиком самостоятельно, исходя из условий конкретной закупки и не может быть меньше НМЦК.</w:t>
      </w:r>
    </w:p>
  </w:footnote>
  <w:footnote w:id="14">
    <w:p w:rsidR="0068729C" w:rsidRDefault="0068729C">
      <w:pPr>
        <w:pStyle w:val="af0"/>
      </w:pPr>
      <w:r w:rsidRPr="00850EA3">
        <w:rPr>
          <w:rStyle w:val="a8"/>
        </w:rPr>
        <w:footnoteRef/>
      </w:r>
      <w:r w:rsidRPr="00850EA3">
        <w:t xml:space="preserve">Устанавливается в соответствии с </w:t>
      </w:r>
      <w:hyperlink r:id="rId8"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15">
    <w:p w:rsidR="0068729C" w:rsidRDefault="0068729C" w:rsidP="00125B2D">
      <w:pPr>
        <w:pStyle w:val="af0"/>
      </w:pPr>
      <w:r w:rsidRPr="008A6B27">
        <w:rPr>
          <w:rStyle w:val="a8"/>
        </w:rPr>
        <w:footnoteRef/>
      </w:r>
      <w:r w:rsidRPr="008A6B27">
        <w:t>Устанавливается значение, не превышающее объем НМЦК соответствующей позиции приложения к Постановлению Правительства РФ от 29.12.2021 № 2571</w:t>
      </w:r>
    </w:p>
    <w:p w:rsidR="0068729C" w:rsidRDefault="0068729C">
      <w:pPr>
        <w:pStyle w:val="af0"/>
      </w:pPr>
    </w:p>
  </w:footnote>
  <w:footnote w:id="16">
    <w:p w:rsidR="0068729C" w:rsidRPr="00850EA3" w:rsidRDefault="0068729C">
      <w:pPr>
        <w:pStyle w:val="af0"/>
      </w:pPr>
      <w:r w:rsidRPr="00850EA3">
        <w:rPr>
          <w:rStyle w:val="a8"/>
        </w:rPr>
        <w:footnoteRef/>
      </w:r>
      <w:r w:rsidRPr="00850EA3">
        <w:t xml:space="preserve">Устанавливается в соответствии с </w:t>
      </w:r>
      <w:hyperlink r:id="rId9"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17">
    <w:p w:rsidR="0068729C" w:rsidRDefault="0068729C">
      <w:pPr>
        <w:pStyle w:val="af0"/>
      </w:pPr>
      <w:r w:rsidRPr="00850EA3">
        <w:rPr>
          <w:rStyle w:val="a8"/>
        </w:rPr>
        <w:footnoteRef/>
      </w:r>
      <w:r w:rsidRPr="00850EA3">
        <w:t xml:space="preserve">Устанавливается в соответствии с </w:t>
      </w:r>
      <w:hyperlink r:id="rId10"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18">
    <w:p w:rsidR="0068729C" w:rsidRPr="00850EA3" w:rsidRDefault="0068729C">
      <w:pPr>
        <w:pStyle w:val="af0"/>
      </w:pPr>
      <w:r w:rsidRPr="00850EA3">
        <w:rPr>
          <w:rStyle w:val="a8"/>
        </w:rPr>
        <w:footnoteRef/>
      </w:r>
      <w:r w:rsidRPr="00850EA3">
        <w:t>Устанавливается Заказчиком самостоятельно</w:t>
      </w:r>
      <w:r>
        <w:t>,</w:t>
      </w:r>
      <w:r w:rsidRPr="00850EA3">
        <w:t xml:space="preserve"> исходя из условий конкретной закупки.</w:t>
      </w:r>
    </w:p>
  </w:footnote>
  <w:footnote w:id="19">
    <w:p w:rsidR="0068729C" w:rsidRDefault="0068729C">
      <w:pPr>
        <w:pStyle w:val="af0"/>
      </w:pPr>
      <w:r w:rsidRPr="00850EA3">
        <w:rPr>
          <w:rStyle w:val="a8"/>
        </w:rPr>
        <w:footnoteRef/>
      </w:r>
      <w:r w:rsidRPr="00850EA3">
        <w:t xml:space="preserve">Устанавливается в соответствии с </w:t>
      </w:r>
      <w:hyperlink r:id="rId11"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20">
    <w:p w:rsidR="0068729C" w:rsidRDefault="0068729C">
      <w:pPr>
        <w:pStyle w:val="af0"/>
      </w:pPr>
      <w:r w:rsidRPr="008A6B27">
        <w:rPr>
          <w:rStyle w:val="a8"/>
        </w:rPr>
        <w:footnoteRef/>
      </w:r>
      <w:r w:rsidRPr="008A6B27">
        <w:t>Устанавливается значение, не превышающее объем НМЦК соответствующей позиции приложения к Постановлению Правительства РФ  от 29.12.2021 № 2571</w:t>
      </w:r>
    </w:p>
  </w:footnote>
  <w:footnote w:id="21">
    <w:p w:rsidR="0068729C" w:rsidRPr="00850EA3" w:rsidRDefault="0068729C">
      <w:pPr>
        <w:pStyle w:val="af0"/>
      </w:pPr>
      <w:r w:rsidRPr="00850EA3">
        <w:rPr>
          <w:rStyle w:val="a8"/>
        </w:rPr>
        <w:footnoteRef/>
      </w:r>
      <w:r w:rsidRPr="00850EA3">
        <w:t xml:space="preserve">Устанавливается в соответствии с </w:t>
      </w:r>
      <w:hyperlink r:id="rId12"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22">
    <w:p w:rsidR="0068729C" w:rsidRDefault="0068729C">
      <w:pPr>
        <w:pStyle w:val="af0"/>
      </w:pPr>
      <w:r w:rsidRPr="00850EA3">
        <w:rPr>
          <w:rStyle w:val="a8"/>
        </w:rPr>
        <w:footnoteRef/>
      </w:r>
      <w:r w:rsidRPr="00850EA3">
        <w:t xml:space="preserve">Устанавливается в соответствии с </w:t>
      </w:r>
      <w:hyperlink r:id="rId13" w:history="1">
        <w:r w:rsidRPr="00850EA3">
          <w:t>Положение</w:t>
        </w:r>
      </w:hyperlink>
      <w:r w:rsidRPr="00850EA3">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23">
    <w:p w:rsidR="0068729C" w:rsidRPr="008A6B27" w:rsidRDefault="0068729C">
      <w:pPr>
        <w:pStyle w:val="af0"/>
      </w:pPr>
      <w:r w:rsidRPr="008A6B27">
        <w:rPr>
          <w:rStyle w:val="a8"/>
        </w:rPr>
        <w:footnoteRef/>
      </w:r>
      <w:r w:rsidRPr="008A6B27">
        <w:t>Устанавливается Заказчиком самостоятельно, исходя из условий конкретной закупки и не может быть меньше НМЦК.</w:t>
      </w:r>
    </w:p>
  </w:footnote>
  <w:footnote w:id="24">
    <w:p w:rsidR="0068729C" w:rsidRDefault="0068729C">
      <w:pPr>
        <w:pStyle w:val="af0"/>
      </w:pPr>
      <w:r w:rsidRPr="008A6B27">
        <w:rPr>
          <w:rStyle w:val="a8"/>
        </w:rPr>
        <w:footnoteRef/>
      </w:r>
      <w:r w:rsidRPr="008A6B27">
        <w:t xml:space="preserve">Устанавливается в соответствии с </w:t>
      </w:r>
      <w:hyperlink r:id="rId14" w:history="1">
        <w:r w:rsidRPr="008A6B27">
          <w:t>Положение</w:t>
        </w:r>
      </w:hyperlink>
      <w:r w:rsidRPr="008A6B27">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p>
  </w:footnote>
  <w:footnote w:id="25">
    <w:p w:rsidR="0068729C" w:rsidRDefault="0068729C">
      <w:pPr>
        <w:pStyle w:val="af0"/>
      </w:pPr>
      <w:r w:rsidRPr="00850EA3">
        <w:rPr>
          <w:rStyle w:val="a8"/>
        </w:rPr>
        <w:footnoteRef/>
      </w:r>
      <w:r w:rsidRPr="00850EA3">
        <w:t>Устанавливается Заказчиком самостоятельно</w:t>
      </w:r>
      <w:r>
        <w:t>,</w:t>
      </w:r>
      <w:r w:rsidRPr="00850EA3">
        <w:t xml:space="preserve"> исходя из условий конкретной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486827"/>
      <w:docPartObj>
        <w:docPartGallery w:val="Page Numbers (Top of Page)"/>
        <w:docPartUnique/>
      </w:docPartObj>
    </w:sdtPr>
    <w:sdtEndPr>
      <w:rPr>
        <w:rFonts w:ascii="Times New Roman" w:hAnsi="Times New Roman" w:cs="Times New Roman"/>
        <w:sz w:val="28"/>
        <w:szCs w:val="28"/>
      </w:rPr>
    </w:sdtEndPr>
    <w:sdtContent>
      <w:p w:rsidR="0068729C" w:rsidRPr="00993E05" w:rsidRDefault="0068729C">
        <w:pPr>
          <w:pStyle w:val="ab"/>
          <w:jc w:val="right"/>
          <w:rPr>
            <w:rFonts w:ascii="Times New Roman" w:hAnsi="Times New Roman" w:cs="Times New Roman"/>
            <w:sz w:val="28"/>
            <w:szCs w:val="28"/>
          </w:rPr>
        </w:pPr>
        <w:r w:rsidRPr="00993E05">
          <w:rPr>
            <w:rFonts w:ascii="Times New Roman" w:hAnsi="Times New Roman" w:cs="Times New Roman"/>
            <w:sz w:val="28"/>
            <w:szCs w:val="28"/>
          </w:rPr>
          <w:fldChar w:fldCharType="begin"/>
        </w:r>
        <w:r w:rsidRPr="00993E05">
          <w:rPr>
            <w:rFonts w:ascii="Times New Roman" w:hAnsi="Times New Roman" w:cs="Times New Roman"/>
            <w:sz w:val="28"/>
            <w:szCs w:val="28"/>
          </w:rPr>
          <w:instrText xml:space="preserve"> PAGE   \* MERGEFORMAT </w:instrText>
        </w:r>
        <w:r w:rsidRPr="00993E05">
          <w:rPr>
            <w:rFonts w:ascii="Times New Roman" w:hAnsi="Times New Roman" w:cs="Times New Roman"/>
            <w:sz w:val="28"/>
            <w:szCs w:val="28"/>
          </w:rPr>
          <w:fldChar w:fldCharType="separate"/>
        </w:r>
        <w:r w:rsidR="00F34631">
          <w:rPr>
            <w:rFonts w:ascii="Times New Roman" w:hAnsi="Times New Roman" w:cs="Times New Roman"/>
            <w:noProof/>
            <w:sz w:val="28"/>
            <w:szCs w:val="28"/>
          </w:rPr>
          <w:t>18</w:t>
        </w:r>
        <w:r w:rsidRPr="00993E05">
          <w:rPr>
            <w:rFonts w:ascii="Times New Roman" w:hAnsi="Times New Roman" w:cs="Times New Roman"/>
            <w:sz w:val="28"/>
            <w:szCs w:val="28"/>
          </w:rPr>
          <w:fldChar w:fldCharType="end"/>
        </w:r>
      </w:p>
    </w:sdtContent>
  </w:sdt>
  <w:p w:rsidR="0068729C" w:rsidRDefault="0068729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7D36"/>
    <w:rsid w:val="00015AC0"/>
    <w:rsid w:val="00070AB7"/>
    <w:rsid w:val="0009471D"/>
    <w:rsid w:val="000948F3"/>
    <w:rsid w:val="000E77C3"/>
    <w:rsid w:val="00125B2D"/>
    <w:rsid w:val="001538E8"/>
    <w:rsid w:val="00176D9D"/>
    <w:rsid w:val="00187C18"/>
    <w:rsid w:val="001E0F8B"/>
    <w:rsid w:val="001E4525"/>
    <w:rsid w:val="00212F0E"/>
    <w:rsid w:val="00233A36"/>
    <w:rsid w:val="002372E0"/>
    <w:rsid w:val="00262EC8"/>
    <w:rsid w:val="0027563C"/>
    <w:rsid w:val="002776C4"/>
    <w:rsid w:val="00281636"/>
    <w:rsid w:val="002C010D"/>
    <w:rsid w:val="002C3C59"/>
    <w:rsid w:val="00334017"/>
    <w:rsid w:val="003437D9"/>
    <w:rsid w:val="00390320"/>
    <w:rsid w:val="00396B5F"/>
    <w:rsid w:val="003A6AFB"/>
    <w:rsid w:val="003A71B8"/>
    <w:rsid w:val="003C24FE"/>
    <w:rsid w:val="00443DBC"/>
    <w:rsid w:val="00470CAA"/>
    <w:rsid w:val="00472196"/>
    <w:rsid w:val="0047323F"/>
    <w:rsid w:val="004B7F8E"/>
    <w:rsid w:val="004D10E7"/>
    <w:rsid w:val="004D33AF"/>
    <w:rsid w:val="004E0D7B"/>
    <w:rsid w:val="0050399C"/>
    <w:rsid w:val="005058B0"/>
    <w:rsid w:val="005158B4"/>
    <w:rsid w:val="0053449C"/>
    <w:rsid w:val="005913BC"/>
    <w:rsid w:val="005A522E"/>
    <w:rsid w:val="005C3C33"/>
    <w:rsid w:val="005D07CB"/>
    <w:rsid w:val="005D5BCC"/>
    <w:rsid w:val="005F09BE"/>
    <w:rsid w:val="00641794"/>
    <w:rsid w:val="00643B4B"/>
    <w:rsid w:val="00656107"/>
    <w:rsid w:val="0068729C"/>
    <w:rsid w:val="00694679"/>
    <w:rsid w:val="00694C0D"/>
    <w:rsid w:val="006E6A5F"/>
    <w:rsid w:val="00704540"/>
    <w:rsid w:val="00734379"/>
    <w:rsid w:val="0077690D"/>
    <w:rsid w:val="007834B3"/>
    <w:rsid w:val="007871D4"/>
    <w:rsid w:val="007A3A01"/>
    <w:rsid w:val="00800D99"/>
    <w:rsid w:val="00815CD1"/>
    <w:rsid w:val="008237A4"/>
    <w:rsid w:val="0084703E"/>
    <w:rsid w:val="00850EA3"/>
    <w:rsid w:val="0085289F"/>
    <w:rsid w:val="00882E00"/>
    <w:rsid w:val="008A5595"/>
    <w:rsid w:val="008A6B27"/>
    <w:rsid w:val="008E550E"/>
    <w:rsid w:val="008E7904"/>
    <w:rsid w:val="00900944"/>
    <w:rsid w:val="0090386C"/>
    <w:rsid w:val="009200CF"/>
    <w:rsid w:val="009251D2"/>
    <w:rsid w:val="00927A90"/>
    <w:rsid w:val="00935FDA"/>
    <w:rsid w:val="009546F4"/>
    <w:rsid w:val="00993E05"/>
    <w:rsid w:val="009A0E79"/>
    <w:rsid w:val="009D3BF6"/>
    <w:rsid w:val="009E3A4D"/>
    <w:rsid w:val="00A211DB"/>
    <w:rsid w:val="00A3064C"/>
    <w:rsid w:val="00A827F9"/>
    <w:rsid w:val="00AD4121"/>
    <w:rsid w:val="00AD6B8E"/>
    <w:rsid w:val="00AE17E4"/>
    <w:rsid w:val="00B44129"/>
    <w:rsid w:val="00B519E8"/>
    <w:rsid w:val="00B527E5"/>
    <w:rsid w:val="00B5687E"/>
    <w:rsid w:val="00B63464"/>
    <w:rsid w:val="00B70217"/>
    <w:rsid w:val="00BA5919"/>
    <w:rsid w:val="00BB48C0"/>
    <w:rsid w:val="00C00691"/>
    <w:rsid w:val="00C03FAA"/>
    <w:rsid w:val="00C06074"/>
    <w:rsid w:val="00C2697D"/>
    <w:rsid w:val="00C40F8D"/>
    <w:rsid w:val="00C902A5"/>
    <w:rsid w:val="00CC54FF"/>
    <w:rsid w:val="00CC5C95"/>
    <w:rsid w:val="00CD0464"/>
    <w:rsid w:val="00D07940"/>
    <w:rsid w:val="00D207DD"/>
    <w:rsid w:val="00D36BD0"/>
    <w:rsid w:val="00D70EE4"/>
    <w:rsid w:val="00D76331"/>
    <w:rsid w:val="00DB37A7"/>
    <w:rsid w:val="00DC089F"/>
    <w:rsid w:val="00DC4BD5"/>
    <w:rsid w:val="00E05394"/>
    <w:rsid w:val="00E06B5D"/>
    <w:rsid w:val="00E217B4"/>
    <w:rsid w:val="00E32B7A"/>
    <w:rsid w:val="00E56EEA"/>
    <w:rsid w:val="00E82E2C"/>
    <w:rsid w:val="00E90238"/>
    <w:rsid w:val="00E95FFD"/>
    <w:rsid w:val="00EF12DA"/>
    <w:rsid w:val="00F07D36"/>
    <w:rsid w:val="00F15452"/>
    <w:rsid w:val="00F218E4"/>
    <w:rsid w:val="00F34631"/>
    <w:rsid w:val="00F46439"/>
    <w:rsid w:val="00F7382A"/>
    <w:rsid w:val="00F7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A5919"/>
    <w:pPr>
      <w:widowControl w:val="0"/>
      <w:autoSpaceDE w:val="0"/>
      <w:autoSpaceDN w:val="0"/>
      <w:spacing w:after="0" w:line="240" w:lineRule="auto"/>
    </w:pPr>
    <w:rPr>
      <w:rFonts w:ascii="Calibri" w:eastAsia="Times New Roman" w:hAnsi="Calibri" w:cs="Calibri"/>
      <w:kern w:val="0"/>
      <w:szCs w:val="20"/>
      <w:lang w:eastAsia="ru-RU"/>
    </w:rPr>
  </w:style>
  <w:style w:type="paragraph" w:customStyle="1" w:styleId="a3">
    <w:name w:val="Нормальный (таблица)"/>
    <w:basedOn w:val="a"/>
    <w:next w:val="a"/>
    <w:qFormat/>
    <w:rsid w:val="00BA5919"/>
    <w:pPr>
      <w:widowControl w:val="0"/>
      <w:suppressAutoHyphens/>
      <w:spacing w:after="0" w:line="240" w:lineRule="auto"/>
      <w:ind w:firstLine="720"/>
      <w:jc w:val="both"/>
    </w:pPr>
    <w:rPr>
      <w:rFonts w:ascii="Arial" w:eastAsia="Times New Roman" w:hAnsi="Arial" w:cs="Arial"/>
      <w:kern w:val="0"/>
      <w:sz w:val="24"/>
      <w:szCs w:val="24"/>
      <w:lang w:eastAsia="zh-CN"/>
    </w:rPr>
  </w:style>
  <w:style w:type="paragraph" w:styleId="a4">
    <w:name w:val="Normal (Web)"/>
    <w:basedOn w:val="a"/>
    <w:uiPriority w:val="99"/>
    <w:unhideWhenUsed/>
    <w:rsid w:val="00BA591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endnote text"/>
    <w:basedOn w:val="a"/>
    <w:link w:val="a6"/>
    <w:semiHidden/>
    <w:rsid w:val="00BA5919"/>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rPr>
  </w:style>
  <w:style w:type="character" w:customStyle="1" w:styleId="a6">
    <w:name w:val="Текст концевой сноски Знак"/>
    <w:basedOn w:val="a0"/>
    <w:link w:val="a5"/>
    <w:semiHidden/>
    <w:rsid w:val="00BA5919"/>
    <w:rPr>
      <w:rFonts w:ascii="Times New Roman" w:eastAsia="Times New Roman" w:hAnsi="Times New Roman" w:cs="Times New Roman"/>
      <w:kern w:val="0"/>
      <w:sz w:val="20"/>
      <w:szCs w:val="20"/>
      <w:lang w:eastAsia="ru-RU"/>
    </w:rPr>
  </w:style>
  <w:style w:type="character" w:styleId="a7">
    <w:name w:val="endnote reference"/>
    <w:basedOn w:val="a0"/>
    <w:uiPriority w:val="99"/>
    <w:semiHidden/>
    <w:rsid w:val="00BA5919"/>
    <w:rPr>
      <w:rFonts w:cs="Times New Roman"/>
      <w:vertAlign w:val="superscript"/>
    </w:rPr>
  </w:style>
  <w:style w:type="character" w:styleId="a8">
    <w:name w:val="footnote reference"/>
    <w:basedOn w:val="a0"/>
    <w:uiPriority w:val="99"/>
    <w:semiHidden/>
    <w:unhideWhenUsed/>
    <w:rsid w:val="00BA5919"/>
    <w:rPr>
      <w:vertAlign w:val="superscript"/>
    </w:rPr>
  </w:style>
  <w:style w:type="paragraph" w:customStyle="1" w:styleId="Style1">
    <w:name w:val="Style1"/>
    <w:rsid w:val="00BA5919"/>
    <w:pPr>
      <w:widowControl w:val="0"/>
      <w:autoSpaceDE w:val="0"/>
      <w:autoSpaceDN w:val="0"/>
      <w:spacing w:after="0" w:line="240" w:lineRule="auto"/>
    </w:pPr>
    <w:rPr>
      <w:rFonts w:ascii="Calibri" w:eastAsia="Times New Roman" w:hAnsi="Calibri" w:cs="Calibri"/>
      <w:kern w:val="0"/>
      <w:szCs w:val="20"/>
      <w:lang w:eastAsia="ru-RU"/>
    </w:rPr>
  </w:style>
  <w:style w:type="paragraph" w:styleId="a9">
    <w:name w:val="Balloon Text"/>
    <w:basedOn w:val="a"/>
    <w:link w:val="aa"/>
    <w:uiPriority w:val="99"/>
    <w:semiHidden/>
    <w:unhideWhenUsed/>
    <w:rsid w:val="00993E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3E05"/>
    <w:rPr>
      <w:rFonts w:ascii="Tahoma" w:hAnsi="Tahoma" w:cs="Tahoma"/>
      <w:sz w:val="16"/>
      <w:szCs w:val="16"/>
    </w:rPr>
  </w:style>
  <w:style w:type="paragraph" w:styleId="ab">
    <w:name w:val="header"/>
    <w:basedOn w:val="a"/>
    <w:link w:val="ac"/>
    <w:uiPriority w:val="99"/>
    <w:unhideWhenUsed/>
    <w:rsid w:val="00993E0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3E05"/>
  </w:style>
  <w:style w:type="paragraph" w:styleId="ad">
    <w:name w:val="footer"/>
    <w:basedOn w:val="a"/>
    <w:link w:val="ae"/>
    <w:uiPriority w:val="99"/>
    <w:semiHidden/>
    <w:unhideWhenUsed/>
    <w:rsid w:val="00993E0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93E05"/>
  </w:style>
  <w:style w:type="paragraph" w:styleId="af">
    <w:name w:val="No Spacing"/>
    <w:uiPriority w:val="1"/>
    <w:qFormat/>
    <w:rsid w:val="00E32B7A"/>
    <w:pPr>
      <w:spacing w:after="0" w:line="240" w:lineRule="auto"/>
    </w:pPr>
    <w:rPr>
      <w:rFonts w:eastAsiaTheme="minorEastAsia"/>
      <w:kern w:val="0"/>
      <w:lang w:eastAsia="ru-RU"/>
    </w:rPr>
  </w:style>
  <w:style w:type="paragraph" w:styleId="af0">
    <w:name w:val="footnote text"/>
    <w:basedOn w:val="a"/>
    <w:link w:val="af1"/>
    <w:uiPriority w:val="99"/>
    <w:semiHidden/>
    <w:unhideWhenUsed/>
    <w:rsid w:val="00927A90"/>
    <w:pPr>
      <w:spacing w:after="0" w:line="240" w:lineRule="auto"/>
    </w:pPr>
    <w:rPr>
      <w:sz w:val="20"/>
      <w:szCs w:val="20"/>
    </w:rPr>
  </w:style>
  <w:style w:type="character" w:customStyle="1" w:styleId="af1">
    <w:name w:val="Текст сноски Знак"/>
    <w:basedOn w:val="a0"/>
    <w:link w:val="af0"/>
    <w:uiPriority w:val="99"/>
    <w:semiHidden/>
    <w:rsid w:val="00927A90"/>
    <w:rPr>
      <w:sz w:val="20"/>
      <w:szCs w:val="20"/>
    </w:rPr>
  </w:style>
  <w:style w:type="character" w:customStyle="1" w:styleId="WW8Num1z0">
    <w:name w:val="WW8Num1z0"/>
    <w:qFormat/>
    <w:rsid w:val="00B519E8"/>
  </w:style>
  <w:style w:type="table" w:styleId="af2">
    <w:name w:val="Table Grid"/>
    <w:basedOn w:val="a1"/>
    <w:uiPriority w:val="59"/>
    <w:qFormat/>
    <w:rsid w:val="008E790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8604">
      <w:bodyDiv w:val="1"/>
      <w:marLeft w:val="0"/>
      <w:marRight w:val="0"/>
      <w:marTop w:val="0"/>
      <w:marBottom w:val="0"/>
      <w:divBdr>
        <w:top w:val="none" w:sz="0" w:space="0" w:color="auto"/>
        <w:left w:val="none" w:sz="0" w:space="0" w:color="auto"/>
        <w:bottom w:val="none" w:sz="0" w:space="0" w:color="auto"/>
        <w:right w:val="none" w:sz="0" w:space="0" w:color="auto"/>
      </w:divBdr>
    </w:div>
    <w:div w:id="728765747">
      <w:bodyDiv w:val="1"/>
      <w:marLeft w:val="0"/>
      <w:marRight w:val="0"/>
      <w:marTop w:val="0"/>
      <w:marBottom w:val="0"/>
      <w:divBdr>
        <w:top w:val="none" w:sz="0" w:space="0" w:color="auto"/>
        <w:left w:val="none" w:sz="0" w:space="0" w:color="auto"/>
        <w:bottom w:val="none" w:sz="0" w:space="0" w:color="auto"/>
        <w:right w:val="none" w:sz="0" w:space="0" w:color="auto"/>
      </w:divBdr>
    </w:div>
    <w:div w:id="1064916623">
      <w:bodyDiv w:val="1"/>
      <w:marLeft w:val="0"/>
      <w:marRight w:val="0"/>
      <w:marTop w:val="0"/>
      <w:marBottom w:val="0"/>
      <w:divBdr>
        <w:top w:val="none" w:sz="0" w:space="0" w:color="auto"/>
        <w:left w:val="none" w:sz="0" w:space="0" w:color="auto"/>
        <w:bottom w:val="none" w:sz="0" w:space="0" w:color="auto"/>
        <w:right w:val="none" w:sz="0" w:space="0" w:color="auto"/>
      </w:divBdr>
    </w:div>
    <w:div w:id="1432698967">
      <w:bodyDiv w:val="1"/>
      <w:marLeft w:val="0"/>
      <w:marRight w:val="0"/>
      <w:marTop w:val="0"/>
      <w:marBottom w:val="0"/>
      <w:divBdr>
        <w:top w:val="none" w:sz="0" w:space="0" w:color="auto"/>
        <w:left w:val="none" w:sz="0" w:space="0" w:color="auto"/>
        <w:bottom w:val="none" w:sz="0" w:space="0" w:color="auto"/>
        <w:right w:val="none" w:sz="0" w:space="0" w:color="auto"/>
      </w:divBdr>
    </w:div>
    <w:div w:id="15681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DE025249231B5E9DFD74ED2AD1B5541EA92D3DF57BEA52520BA7B9EE4A59D1C3CA22DDD636625853B201A7C6A75CBEB90F56069AE3B6D56CF0QDJ" TargetMode="External"/><Relationship Id="rId13" Type="http://schemas.openxmlformats.org/officeDocument/2006/relationships/hyperlink" Target="consultantplus://offline/ref=DE025249231B5E9DFD74ED2AD1B5541EA92D3DF57BEA52520BA7B9EE4A59D1C3CA22DDD636625853B201A7C6A75CBEB90F56069AE3B6D56CF0QDJ" TargetMode="External"/><Relationship Id="rId3" Type="http://schemas.openxmlformats.org/officeDocument/2006/relationships/hyperlink" Target="consultantplus://offline/ref=DE025249231B5E9DFD74ED2AD1B5541EA92D3DF57BEA52520BA7B9EE4A59D1C3CA22DDD636625853B201A7C6A75CBEB90F56069AE3B6D56CF0QDJ" TargetMode="External"/><Relationship Id="rId7" Type="http://schemas.openxmlformats.org/officeDocument/2006/relationships/hyperlink" Target="consultantplus://offline/ref=DE025249231B5E9DFD74ED2AD1B5541EA92D3DF57BEA52520BA7B9EE4A59D1C3CA22DDD636625853B201A7C6A75CBEB90F56069AE3B6D56CF0QDJ" TargetMode="External"/><Relationship Id="rId12" Type="http://schemas.openxmlformats.org/officeDocument/2006/relationships/hyperlink" Target="consultantplus://offline/ref=DE025249231B5E9DFD74ED2AD1B5541EA92D3DF57BEA52520BA7B9EE4A59D1C3CA22DDD636625853B201A7C6A75CBEB90F56069AE3B6D56CF0QDJ" TargetMode="External"/><Relationship Id="rId2" Type="http://schemas.openxmlformats.org/officeDocument/2006/relationships/hyperlink" Target="consultantplus://offline/ref=DE025249231B5E9DFD74ED2AD1B5541EA92D3DF57BEA52520BA7B9EE4A59D1C3CA22DDD636625853B201A7C6A75CBEB90F56069AE3B6D56CF0QDJ" TargetMode="External"/><Relationship Id="rId1" Type="http://schemas.openxmlformats.org/officeDocument/2006/relationships/hyperlink" Target="consultantplus://offline/ref=DE025249231B5E9DFD74ED2AD1B5541EA92D3DF57BEA52520BA7B9EE4A59D1C3CA22DDD636625853B201A7C6A75CBEB90F56069AE3B6D56CF0QDJ" TargetMode="External"/><Relationship Id="rId6" Type="http://schemas.openxmlformats.org/officeDocument/2006/relationships/hyperlink" Target="consultantplus://offline/ref=DE025249231B5E9DFD74ED2AD1B5541EA92D3DF57BEA52520BA7B9EE4A59D1C3CA22DDD636625853B201A7C6A75CBEB90F56069AE3B6D56CF0QDJ" TargetMode="External"/><Relationship Id="rId11" Type="http://schemas.openxmlformats.org/officeDocument/2006/relationships/hyperlink" Target="consultantplus://offline/ref=DE025249231B5E9DFD74ED2AD1B5541EA92D3DF57BEA52520BA7B9EE4A59D1C3CA22DDD636625853B201A7C6A75CBEB90F56069AE3B6D56CF0QDJ" TargetMode="External"/><Relationship Id="rId5" Type="http://schemas.openxmlformats.org/officeDocument/2006/relationships/hyperlink" Target="consultantplus://offline/ref=DE025249231B5E9DFD74ED2AD1B5541EA92D3DF57BEA52520BA7B9EE4A59D1C3CA22DDD636625853B201A7C6A75CBEB90F56069AE3B6D56CF0QDJ" TargetMode="External"/><Relationship Id="rId10" Type="http://schemas.openxmlformats.org/officeDocument/2006/relationships/hyperlink" Target="consultantplus://offline/ref=DE025249231B5E9DFD74ED2AD1B5541EA92D3DF57BEA52520BA7B9EE4A59D1C3CA22DDD636625853B201A7C6A75CBEB90F56069AE3B6D56CF0QDJ" TargetMode="External"/><Relationship Id="rId4" Type="http://schemas.openxmlformats.org/officeDocument/2006/relationships/hyperlink" Target="consultantplus://offline/ref=DE025249231B5E9DFD74ED2AD1B5541EA92D3DF57BEA52520BA7B9EE4A59D1C3CA22DDD636625853B201A7C6A75CBEB90F56069AE3B6D56CF0QDJ" TargetMode="External"/><Relationship Id="rId9" Type="http://schemas.openxmlformats.org/officeDocument/2006/relationships/hyperlink" Target="consultantplus://offline/ref=DE025249231B5E9DFD74ED2AD1B5541EA92D3DF57BEA52520BA7B9EE4A59D1C3CA22DDD636625853B201A7C6A75CBEB90F56069AE3B6D56CF0QDJ" TargetMode="External"/><Relationship Id="rId14" Type="http://schemas.openxmlformats.org/officeDocument/2006/relationships/hyperlink" Target="consultantplus://offline/ref=DE025249231B5E9DFD74ED2AD1B5541EA92D3DF57BEA52520BA7B9EE4A59D1C3CA22DDD636625853B201A7C6A75CBEB90F56069AE3B6D56CF0Q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E6E5-08B6-42C2-918A-22DE5000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Пользователь</cp:lastModifiedBy>
  <cp:revision>11</cp:revision>
  <cp:lastPrinted>2024-07-15T12:31:00Z</cp:lastPrinted>
  <dcterms:created xsi:type="dcterms:W3CDTF">2024-07-12T08:14:00Z</dcterms:created>
  <dcterms:modified xsi:type="dcterms:W3CDTF">2025-01-17T10:53:00Z</dcterms:modified>
</cp:coreProperties>
</file>